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26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924"/>
        <w:gridCol w:w="1035"/>
        <w:gridCol w:w="342"/>
        <w:gridCol w:w="1382"/>
        <w:gridCol w:w="3236"/>
        <w:gridCol w:w="235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391" w:type="dxa"/>
            <w:gridSpan w:val="6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ascii="黑体" w:hAnsi="宋体" w:eastAsia="黑体" w:cs="黑体"/>
                <w:color w:val="000000"/>
                <w:sz w:val="40"/>
                <w:szCs w:val="40"/>
                <w:bdr w:val="none" w:color="auto" w:sz="0" w:space="0"/>
              </w:rPr>
              <w:t>2018</w:t>
            </w: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  <w:bdr w:val="none" w:color="auto" w:sz="0" w:space="0"/>
              </w:rPr>
              <w:t>年上海交通职业技术学院招聘岗位说明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391" w:type="dxa"/>
            <w:gridSpan w:val="6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3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岗位要求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教育学、职业教育相关专业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科研员</w:t>
            </w:r>
          </w:p>
        </w:tc>
        <w:tc>
          <w:tcPr>
            <w:tcW w:w="3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具有较好的科研撰写、编辑能力，熟悉办公自动化操作，有报刊编辑、科研项目管理经历优先。有中级及以上职称者优先。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港口机械与自动控制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研究生及以上</w:t>
            </w:r>
          </w:p>
        </w:tc>
        <w:tc>
          <w:tcPr>
            <w:tcW w:w="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港口机械专业教师                            （专业带头人）</w:t>
            </w:r>
          </w:p>
        </w:tc>
        <w:tc>
          <w:tcPr>
            <w:tcW w:w="3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具有副高级及以上职称，或持有本专业相关的高级以上职业资格证书，具有10年以上教学、科研、团队管理经验，近3年内承担至少一门核心课程主讲，具有明确的研究方向且有相应的研究成果（论文、专著、已承担的科研课题）等。有高校或企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相关工作经历者优先。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集装箱运输管理相关专业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研究生及以上</w:t>
            </w:r>
          </w:p>
        </w:tc>
        <w:tc>
          <w:tcPr>
            <w:tcW w:w="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集装箱专业教师</w:t>
            </w:r>
          </w:p>
        </w:tc>
        <w:tc>
          <w:tcPr>
            <w:tcW w:w="3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承担集装箱与国际航运专业的教学工作，具有3年及以上相关企业工作经历，中级职称。副高级及以上职称或相关专业领域同等资格者优先。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交通设备信息工程、交通建设与设备相关专业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研究生及以上</w:t>
            </w:r>
          </w:p>
        </w:tc>
        <w:tc>
          <w:tcPr>
            <w:tcW w:w="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jc w:val="center"/>
            </w:pPr>
            <w:r>
              <w:rPr>
                <w:rFonts w:hint="default" w:ascii="serif" w:eastAsia="serif" w:cs="serif"/>
                <w:color w:val="000000"/>
                <w:sz w:val="24"/>
                <w:szCs w:val="24"/>
                <w:bdr w:val="none" w:color="auto" w:sz="0" w:space="0"/>
              </w:rPr>
              <w:t>交通工程专业带教师（专业带头人）</w:t>
            </w:r>
          </w:p>
        </w:tc>
        <w:tc>
          <w:tcPr>
            <w:tcW w:w="3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serif" w:hAnsi="Times New Roman" w:eastAsia="serif" w:cs="serif"/>
                <w:color w:val="000000"/>
                <w:sz w:val="24"/>
                <w:szCs w:val="24"/>
                <w:bdr w:val="none" w:color="auto" w:sz="0" w:space="0"/>
              </w:rPr>
              <w:t>承担交通运营管理专业的教学工作，具有相关企业工作经历者，高级技术职称者优先。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firstLine="570"/>
        <w:jc w:val="left"/>
      </w:pPr>
      <w:r>
        <w:rPr>
          <w:rFonts w:hint="default" w:ascii="serif" w:eastAsia="serif" w:cs="serif"/>
          <w:color w:val="000000"/>
          <w:sz w:val="28"/>
          <w:szCs w:val="28"/>
          <w:u w:val="none"/>
          <w:bdr w:val="none" w:color="auto" w:sz="0" w:space="0"/>
        </w:rPr>
        <w:t>注：外省市社会人员，须持有上海市居住证一年以上（在有效期内）。计算截止时间为 2018年7月25日。对从外省市引进的高级专业技术人员、紧缺急需的专业人才，可不受本市居住证满1年限制。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A7D91"/>
    <w:rsid w:val="6D535020"/>
    <w:rsid w:val="77DA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sz w:val="15"/>
      <w:szCs w:val="15"/>
      <w:u w:val="none"/>
    </w:rPr>
  </w:style>
  <w:style w:type="character" w:styleId="5">
    <w:name w:val="Hyperlink"/>
    <w:basedOn w:val="3"/>
    <w:uiPriority w:val="0"/>
    <w:rPr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2018-07-11T08:27:00Z</dcterms:created>
  <dc:creator>ASUS</dc:creator>
  <cp:lastModifiedBy>ASUS</cp:lastModifiedBy>
  <dcterms:modified xsi:type="dcterms:W3CDTF">2018-07-11T08:28:01Z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