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/>
        <w:jc w:val="center"/>
      </w:pPr>
      <w:r>
        <w:rPr>
          <w:rFonts w:ascii="微软雅黑" w:hAnsi="微软雅黑" w:eastAsia="微软雅黑" w:cs="微软雅黑"/>
          <w:b/>
          <w:i w:val="0"/>
          <w:caps w:val="0"/>
          <w:color w:val="404040"/>
          <w:spacing w:val="0"/>
          <w:sz w:val="24"/>
          <w:szCs w:val="24"/>
          <w:shd w:val="clear" w:fill="FFFFFF"/>
        </w:rPr>
        <w:t>山东中医药大学所属事业单位2017年公开招聘拟聘用人员名单</w:t>
      </w:r>
    </w:p>
    <w:tbl>
      <w:tblPr>
        <w:tblW w:w="9403" w:type="dxa"/>
        <w:jc w:val="center"/>
        <w:tblInd w:w="-5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628"/>
        <w:gridCol w:w="817"/>
        <w:gridCol w:w="817"/>
        <w:gridCol w:w="962"/>
        <w:gridCol w:w="699"/>
        <w:gridCol w:w="555"/>
        <w:gridCol w:w="616"/>
        <w:gridCol w:w="639"/>
        <w:gridCol w:w="666"/>
        <w:gridCol w:w="1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9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14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山东中医药大学第二附属医院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（山东省中西医结合医院）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心血管病科1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崔文竹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0531-82436096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 w:firstLine="0"/>
        <w:jc w:val="both"/>
      </w:pPr>
      <w:r>
        <w:rPr>
          <w:rFonts w:hint="eastAsia" w:ascii="宋体" w:hAnsi="宋体" w:eastAsia="宋体" w:cs="宋体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30" w:lineRule="atLeast"/>
        <w:ind w:left="0" w:right="0"/>
        <w:jc w:val="left"/>
        <w:rPr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E52DF"/>
    <w:rsid w:val="0ABE52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2018-08-23T02:23:00Z</dcterms:created>
  <dc:creator>zrt</dc:creator>
  <cp:lastModifiedBy>zrt</cp:lastModifiedBy>
  <dcterms:modified xsi:type="dcterms:W3CDTF">2018-08-23T02:23:38Z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