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9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"/>
        <w:gridCol w:w="165"/>
        <w:gridCol w:w="165"/>
        <w:gridCol w:w="165"/>
        <w:gridCol w:w="165"/>
        <w:gridCol w:w="165"/>
        <w:gridCol w:w="435"/>
        <w:gridCol w:w="690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8329" w:type="dxa"/>
            <w:gridSpan w:val="8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三亚市吉阳区2018年教育系统“银发精英”汇聚计划岗位需求表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用人单位名称</w:t>
            </w:r>
          </w:p>
        </w:tc>
        <w:tc>
          <w:tcPr>
            <w:tcW w:w="1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单位性质</w:t>
            </w:r>
          </w:p>
        </w:tc>
        <w:tc>
          <w:tcPr>
            <w:tcW w:w="1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拟引才岗位名称</w:t>
            </w:r>
          </w:p>
        </w:tc>
        <w:tc>
          <w:tcPr>
            <w:tcW w:w="1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岗位数</w:t>
            </w:r>
          </w:p>
        </w:tc>
        <w:tc>
          <w:tcPr>
            <w:tcW w:w="1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4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职称</w:t>
            </w:r>
          </w:p>
        </w:tc>
        <w:tc>
          <w:tcPr>
            <w:tcW w:w="69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岗位要求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区研训中心</w:t>
            </w:r>
          </w:p>
        </w:tc>
        <w:tc>
          <w:tcPr>
            <w:tcW w:w="1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事业单位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初中语文教研员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   1.原则上年龄不超过65周岁（含），全日制大学本科及以上学历及具有岗位相应教师资格证。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 xml:space="preserve">    2.曾在市县级以上（含市县）研训部门或县级以上重点中学的教研部门有不少于5年的工作经验。                                                  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   3.有多年一线教育教学经历经验，成果得到社会认可，曾获得地市级以上骨干教师或学科带头人荣誉。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初中数学教研员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初中英语教研员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初中物理教研员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初中化学教研员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初中政治教研员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初中历史教研员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</w:t>
            </w:r>
          </w:p>
        </w:tc>
        <w:tc>
          <w:tcPr>
            <w:tcW w:w="1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三亚市第五中学</w:t>
            </w:r>
          </w:p>
        </w:tc>
        <w:tc>
          <w:tcPr>
            <w:tcW w:w="1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事业单位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初中语文骨干教师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 xml:space="preserve">  1.原则上年龄不超过65周岁（含），全日制大专以上学历及具有岗位相应的教师资格证。                          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  2.有多年一线教育教学经验，成果得到社会认可。曾被地市级及以上教育、人力资源社会保障部门评为模范教师、优秀教师、优秀教育工作者，或被地级市及以上教育行政部门评为教学名师、骨干教师、学科带头人的称号。（以上称号只需获得其中一项即可。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初中数学骨干教师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初中英语骨干教师</w:t>
            </w:r>
          </w:p>
        </w:tc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初中物理骨干教师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初中化学骨干教师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初中政治骨干教师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初中历史骨干教师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三亚市第二小学</w:t>
            </w:r>
          </w:p>
        </w:tc>
        <w:tc>
          <w:tcPr>
            <w:tcW w:w="1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事业单位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三亚市第五小学</w:t>
            </w:r>
          </w:p>
        </w:tc>
        <w:tc>
          <w:tcPr>
            <w:tcW w:w="1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事业单位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三亚市吉阳区月川小学</w:t>
            </w:r>
          </w:p>
        </w:tc>
        <w:tc>
          <w:tcPr>
            <w:tcW w:w="1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事业单位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三亚市吉阳区丹州小学</w:t>
            </w:r>
          </w:p>
        </w:tc>
        <w:tc>
          <w:tcPr>
            <w:tcW w:w="1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事业单位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三亚市吉阳区南新小学</w:t>
            </w:r>
          </w:p>
        </w:tc>
        <w:tc>
          <w:tcPr>
            <w:tcW w:w="1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事业单位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三亚市吉阳区海罗小学</w:t>
            </w:r>
          </w:p>
        </w:tc>
        <w:tc>
          <w:tcPr>
            <w:tcW w:w="1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事业单位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小学语文骨干教师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小学数学骨干教师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小学英语骨干教师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大专及以上学历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中小学副高（含）以上专业技术资格</w:t>
            </w:r>
          </w:p>
        </w:tc>
        <w:tc>
          <w:tcPr>
            <w:tcW w:w="69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480" w:afterAutospacing="0" w:line="59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color w:val="222222"/>
          <w:sz w:val="32"/>
          <w:szCs w:val="32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D67C34"/>
    <w:rsid w:val="65D67C3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222222"/>
      <w:u w:val="none"/>
    </w:rPr>
  </w:style>
  <w:style w:type="character" w:styleId="5">
    <w:name w:val="Emphasis"/>
    <w:basedOn w:val="3"/>
    <w:qFormat/>
    <w:uiPriority w:val="0"/>
    <w:rPr>
      <w:color w:val="CCCCCC"/>
      <w:sz w:val="14"/>
      <w:szCs w:val="14"/>
    </w:rPr>
  </w:style>
  <w:style w:type="character" w:styleId="6">
    <w:name w:val="Hyperlink"/>
    <w:basedOn w:val="3"/>
    <w:uiPriority w:val="0"/>
    <w:rPr>
      <w:color w:val="222222"/>
      <w:u w:val="none"/>
    </w:rPr>
  </w:style>
  <w:style w:type="character" w:styleId="7">
    <w:name w:val="HTML Code"/>
    <w:basedOn w:val="3"/>
    <w:uiPriority w:val="0"/>
    <w:rPr>
      <w:rFonts w:ascii="Courier New" w:hAnsi="Courier New"/>
      <w:sz w:val="20"/>
    </w:rPr>
  </w:style>
  <w:style w:type="character" w:styleId="8">
    <w:name w:val="HTML Cit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2018-10-16T10:21:00Z</dcterms:created>
  <dc:creator>武大娟</dc:creator>
  <cp:lastModifiedBy>武大娟</cp:lastModifiedBy>
  <dcterms:modified xsi:type="dcterms:W3CDTF">2018-10-16T10:21:43Z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