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4A1" w:rsidRPr="00041B58" w:rsidRDefault="001354A1" w:rsidP="00041B58">
      <w:pPr>
        <w:widowControl/>
        <w:spacing w:line="520" w:lineRule="exact"/>
        <w:jc w:val="center"/>
        <w:rPr>
          <w:rFonts w:ascii="方正小标宋简体" w:eastAsia="方正小标宋简体" w:hAnsi="黑体" w:cs="宋体"/>
          <w:b/>
          <w:bCs/>
          <w:color w:val="000000"/>
          <w:kern w:val="0"/>
          <w:sz w:val="36"/>
          <w:szCs w:val="36"/>
        </w:rPr>
      </w:pPr>
      <w:bookmarkStart w:id="0" w:name="_GoBack"/>
      <w:r w:rsidRPr="00041B58">
        <w:rPr>
          <w:rFonts w:ascii="方正小标宋简体" w:eastAsia="方正小标宋简体" w:hAnsi="黑体" w:cs="宋体" w:hint="eastAsia"/>
          <w:b/>
          <w:bCs/>
          <w:color w:val="000000"/>
          <w:kern w:val="0"/>
          <w:sz w:val="36"/>
          <w:szCs w:val="36"/>
        </w:rPr>
        <w:t>内</w:t>
      </w:r>
      <w:r w:rsidRPr="00041B58">
        <w:rPr>
          <w:rFonts w:ascii="方正小标宋简体" w:eastAsia="方正小标宋简体" w:hAnsi="黑体" w:cs="宋体"/>
          <w:b/>
          <w:bCs/>
          <w:color w:val="000000"/>
          <w:kern w:val="0"/>
          <w:sz w:val="36"/>
          <w:szCs w:val="36"/>
        </w:rPr>
        <w:t xml:space="preserve">  </w:t>
      </w:r>
      <w:r w:rsidRPr="00041B58">
        <w:rPr>
          <w:rFonts w:ascii="方正小标宋简体" w:eastAsia="方正小标宋简体" w:hAnsi="黑体" w:cs="宋体" w:hint="eastAsia"/>
          <w:b/>
          <w:bCs/>
          <w:color w:val="000000"/>
          <w:kern w:val="0"/>
          <w:sz w:val="36"/>
          <w:szCs w:val="36"/>
        </w:rPr>
        <w:t>江</w:t>
      </w:r>
      <w:r w:rsidRPr="00041B58">
        <w:rPr>
          <w:rFonts w:ascii="方正小标宋简体" w:eastAsia="方正小标宋简体" w:hAnsi="黑体" w:cs="宋体"/>
          <w:b/>
          <w:bCs/>
          <w:color w:val="000000"/>
          <w:kern w:val="0"/>
          <w:sz w:val="36"/>
          <w:szCs w:val="36"/>
        </w:rPr>
        <w:t xml:space="preserve">  </w:t>
      </w:r>
      <w:r w:rsidRPr="00041B58">
        <w:rPr>
          <w:rFonts w:ascii="方正小标宋简体" w:eastAsia="方正小标宋简体" w:hAnsi="黑体" w:cs="宋体" w:hint="eastAsia"/>
          <w:b/>
          <w:bCs/>
          <w:color w:val="000000"/>
          <w:kern w:val="0"/>
          <w:sz w:val="36"/>
          <w:szCs w:val="36"/>
        </w:rPr>
        <w:t>市</w:t>
      </w:r>
      <w:r w:rsidRPr="00041B58">
        <w:rPr>
          <w:rFonts w:ascii="方正小标宋简体" w:eastAsia="方正小标宋简体" w:hAnsi="黑体" w:cs="宋体"/>
          <w:b/>
          <w:bCs/>
          <w:color w:val="000000"/>
          <w:kern w:val="0"/>
          <w:sz w:val="36"/>
          <w:szCs w:val="36"/>
        </w:rPr>
        <w:t xml:space="preserve">  </w:t>
      </w:r>
      <w:r w:rsidRPr="00041B58">
        <w:rPr>
          <w:rFonts w:ascii="方正小标宋简体" w:eastAsia="方正小标宋简体" w:hAnsi="黑体" w:cs="宋体" w:hint="eastAsia"/>
          <w:b/>
          <w:bCs/>
          <w:color w:val="000000"/>
          <w:kern w:val="0"/>
          <w:sz w:val="36"/>
          <w:szCs w:val="36"/>
        </w:rPr>
        <w:t>情</w:t>
      </w:r>
    </w:p>
    <w:bookmarkEnd w:id="0"/>
    <w:p w:rsidR="001354A1" w:rsidRDefault="001354A1" w:rsidP="00041B58">
      <w:pPr>
        <w:widowControl/>
        <w:spacing w:line="520" w:lineRule="exact"/>
        <w:jc w:val="center"/>
        <w:rPr>
          <w:rFonts w:eastAsia="方正宋三简体" w:cs="宋体"/>
          <w:b/>
          <w:color w:val="000000"/>
          <w:kern w:val="0"/>
          <w:szCs w:val="21"/>
        </w:rPr>
      </w:pP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内江位于四川盆地东南部、沱江下游中段，东汉建县，曾称汉安、中江，距今已有近</w:t>
      </w:r>
      <w:r w:rsidRPr="00041B58">
        <w:rPr>
          <w:rFonts w:ascii="仿宋_GB2312" w:eastAsia="仿宋_GB2312" w:hAnsi="宋体" w:cs="宋体"/>
          <w:color w:val="000000"/>
          <w:kern w:val="0"/>
          <w:sz w:val="30"/>
          <w:szCs w:val="30"/>
        </w:rPr>
        <w:t>2000</w:t>
      </w:r>
      <w:r w:rsidRPr="00041B58">
        <w:rPr>
          <w:rFonts w:ascii="仿宋_GB2312" w:eastAsia="仿宋_GB2312" w:hAnsi="宋体" w:cs="宋体" w:hint="eastAsia"/>
          <w:color w:val="000000"/>
          <w:kern w:val="0"/>
          <w:sz w:val="30"/>
          <w:szCs w:val="30"/>
        </w:rPr>
        <w:t>年建城史。</w:t>
      </w:r>
      <w:r w:rsidRPr="00041B58">
        <w:rPr>
          <w:rFonts w:ascii="仿宋_GB2312" w:eastAsia="仿宋_GB2312" w:hAnsi="宋体" w:cs="宋体"/>
          <w:color w:val="000000"/>
          <w:kern w:val="0"/>
          <w:sz w:val="30"/>
          <w:szCs w:val="30"/>
        </w:rPr>
        <w:t>1950</w:t>
      </w:r>
      <w:r w:rsidRPr="00041B58">
        <w:rPr>
          <w:rFonts w:ascii="仿宋_GB2312" w:eastAsia="仿宋_GB2312" w:hAnsi="宋体" w:cs="宋体" w:hint="eastAsia"/>
          <w:color w:val="000000"/>
          <w:kern w:val="0"/>
          <w:sz w:val="30"/>
          <w:szCs w:val="30"/>
        </w:rPr>
        <w:t>年设内江专区，</w:t>
      </w:r>
      <w:r w:rsidRPr="00041B58">
        <w:rPr>
          <w:rFonts w:ascii="仿宋_GB2312" w:eastAsia="仿宋_GB2312" w:hAnsi="宋体" w:cs="宋体"/>
          <w:color w:val="000000"/>
          <w:kern w:val="0"/>
          <w:sz w:val="30"/>
          <w:szCs w:val="30"/>
        </w:rPr>
        <w:t>1985</w:t>
      </w:r>
      <w:r w:rsidRPr="00041B58">
        <w:rPr>
          <w:rFonts w:ascii="仿宋_GB2312" w:eastAsia="仿宋_GB2312" w:hAnsi="宋体" w:cs="宋体" w:hint="eastAsia"/>
          <w:color w:val="000000"/>
          <w:kern w:val="0"/>
          <w:sz w:val="30"/>
          <w:szCs w:val="30"/>
        </w:rPr>
        <w:t>年改建省辖内江市，</w:t>
      </w:r>
      <w:r w:rsidRPr="00041B58">
        <w:rPr>
          <w:rFonts w:ascii="仿宋_GB2312" w:eastAsia="仿宋_GB2312" w:hAnsi="宋体" w:cs="宋体"/>
          <w:color w:val="000000"/>
          <w:kern w:val="0"/>
          <w:sz w:val="30"/>
          <w:szCs w:val="30"/>
        </w:rPr>
        <w:t>1998</w:t>
      </w:r>
      <w:r w:rsidRPr="00041B58">
        <w:rPr>
          <w:rFonts w:ascii="仿宋_GB2312" w:eastAsia="仿宋_GB2312" w:hAnsi="宋体" w:cs="宋体" w:hint="eastAsia"/>
          <w:color w:val="000000"/>
          <w:kern w:val="0"/>
          <w:sz w:val="30"/>
          <w:szCs w:val="30"/>
        </w:rPr>
        <w:t>年经国务院批准内江市行政区划再次调整，分为内江市、资阳地区。内江现辖市中区、东兴区、隆昌市、资中县、威远县和</w:t>
      </w:r>
      <w:r w:rsidRPr="00041B58">
        <w:rPr>
          <w:rFonts w:ascii="仿宋_GB2312" w:eastAsia="仿宋_GB2312" w:hAnsi="宋体" w:cs="宋体"/>
          <w:color w:val="000000"/>
          <w:kern w:val="0"/>
          <w:sz w:val="30"/>
          <w:szCs w:val="30"/>
        </w:rPr>
        <w:t>1</w:t>
      </w:r>
      <w:r w:rsidRPr="00041B58">
        <w:rPr>
          <w:rFonts w:ascii="仿宋_GB2312" w:eastAsia="仿宋_GB2312" w:hAnsi="宋体" w:cs="宋体" w:hint="eastAsia"/>
          <w:color w:val="000000"/>
          <w:kern w:val="0"/>
          <w:sz w:val="30"/>
          <w:szCs w:val="30"/>
        </w:rPr>
        <w:t>个国家级经济技术开发区、</w:t>
      </w:r>
      <w:r w:rsidRPr="00041B58">
        <w:rPr>
          <w:rFonts w:ascii="仿宋_GB2312" w:eastAsia="仿宋_GB2312" w:hAnsi="宋体" w:cs="宋体"/>
          <w:color w:val="000000"/>
          <w:kern w:val="0"/>
          <w:sz w:val="30"/>
          <w:szCs w:val="30"/>
        </w:rPr>
        <w:t>1</w:t>
      </w:r>
      <w:r w:rsidRPr="00041B58">
        <w:rPr>
          <w:rFonts w:ascii="仿宋_GB2312" w:eastAsia="仿宋_GB2312" w:hAnsi="宋体" w:cs="宋体" w:hint="eastAsia"/>
          <w:color w:val="000000"/>
          <w:kern w:val="0"/>
          <w:sz w:val="30"/>
          <w:szCs w:val="30"/>
        </w:rPr>
        <w:t>个国家高新技术产业开发区，有</w:t>
      </w:r>
      <w:r w:rsidRPr="00041B58">
        <w:rPr>
          <w:rFonts w:ascii="仿宋_GB2312" w:eastAsia="仿宋_GB2312" w:hAnsi="宋体" w:cs="宋体"/>
          <w:color w:val="000000"/>
          <w:kern w:val="0"/>
          <w:sz w:val="30"/>
          <w:szCs w:val="30"/>
        </w:rPr>
        <w:t>107</w:t>
      </w:r>
      <w:r w:rsidRPr="00041B58">
        <w:rPr>
          <w:rFonts w:ascii="仿宋_GB2312" w:eastAsia="仿宋_GB2312" w:hAnsi="宋体" w:cs="宋体" w:hint="eastAsia"/>
          <w:color w:val="000000"/>
          <w:kern w:val="0"/>
          <w:sz w:val="30"/>
          <w:szCs w:val="30"/>
        </w:rPr>
        <w:t>个乡镇、</w:t>
      </w:r>
      <w:r w:rsidRPr="00041B58">
        <w:rPr>
          <w:rFonts w:ascii="仿宋_GB2312" w:eastAsia="仿宋_GB2312" w:hAnsi="宋体" w:cs="宋体"/>
          <w:color w:val="000000"/>
          <w:kern w:val="0"/>
          <w:sz w:val="30"/>
          <w:szCs w:val="30"/>
        </w:rPr>
        <w:t>1609</w:t>
      </w:r>
      <w:r w:rsidRPr="00041B58">
        <w:rPr>
          <w:rFonts w:ascii="仿宋_GB2312" w:eastAsia="仿宋_GB2312" w:hAnsi="宋体" w:cs="宋体" w:hint="eastAsia"/>
          <w:color w:val="000000"/>
          <w:kern w:val="0"/>
          <w:sz w:val="30"/>
          <w:szCs w:val="30"/>
        </w:rPr>
        <w:t>个行政村，</w:t>
      </w:r>
      <w:r w:rsidRPr="00041B58">
        <w:rPr>
          <w:rFonts w:ascii="仿宋_GB2312" w:eastAsia="仿宋_GB2312" w:hAnsi="宋体" w:cs="宋体"/>
          <w:color w:val="000000"/>
          <w:kern w:val="0"/>
          <w:sz w:val="30"/>
          <w:szCs w:val="30"/>
        </w:rPr>
        <w:t>14</w:t>
      </w:r>
      <w:r w:rsidRPr="00041B58">
        <w:rPr>
          <w:rFonts w:ascii="仿宋_GB2312" w:eastAsia="仿宋_GB2312" w:hAnsi="宋体" w:cs="宋体" w:hint="eastAsia"/>
          <w:color w:val="000000"/>
          <w:kern w:val="0"/>
          <w:sz w:val="30"/>
          <w:szCs w:val="30"/>
        </w:rPr>
        <w:t>个街道办事处、</w:t>
      </w:r>
      <w:r w:rsidRPr="00041B58">
        <w:rPr>
          <w:rFonts w:ascii="仿宋_GB2312" w:eastAsia="仿宋_GB2312" w:hAnsi="宋体" w:cs="宋体"/>
          <w:color w:val="000000"/>
          <w:kern w:val="0"/>
          <w:sz w:val="30"/>
          <w:szCs w:val="30"/>
        </w:rPr>
        <w:t>346</w:t>
      </w:r>
      <w:r w:rsidRPr="00041B58">
        <w:rPr>
          <w:rFonts w:ascii="仿宋_GB2312" w:eastAsia="仿宋_GB2312" w:hAnsi="宋体" w:cs="宋体" w:hint="eastAsia"/>
          <w:color w:val="000000"/>
          <w:kern w:val="0"/>
          <w:sz w:val="30"/>
          <w:szCs w:val="30"/>
        </w:rPr>
        <w:t>个社区，幅员面积</w:t>
      </w:r>
      <w:r w:rsidRPr="00041B58">
        <w:rPr>
          <w:rFonts w:ascii="仿宋_GB2312" w:eastAsia="仿宋_GB2312" w:hAnsi="宋体" w:cs="宋体"/>
          <w:color w:val="000000"/>
          <w:kern w:val="0"/>
          <w:sz w:val="30"/>
          <w:szCs w:val="30"/>
        </w:rPr>
        <w:t>5385</w:t>
      </w:r>
      <w:r w:rsidRPr="00041B58">
        <w:rPr>
          <w:rFonts w:ascii="仿宋_GB2312" w:eastAsia="仿宋_GB2312" w:hAnsi="宋体" w:cs="宋体" w:hint="eastAsia"/>
          <w:color w:val="000000"/>
          <w:kern w:val="0"/>
          <w:sz w:val="30"/>
          <w:szCs w:val="30"/>
        </w:rPr>
        <w:t>平方公里，总人口</w:t>
      </w:r>
      <w:r w:rsidRPr="00041B58">
        <w:rPr>
          <w:rFonts w:ascii="仿宋_GB2312" w:eastAsia="仿宋_GB2312" w:hAnsi="宋体" w:cs="宋体"/>
          <w:color w:val="000000"/>
          <w:kern w:val="0"/>
          <w:sz w:val="30"/>
          <w:szCs w:val="30"/>
        </w:rPr>
        <w:t>420</w:t>
      </w:r>
      <w:r w:rsidRPr="00041B58">
        <w:rPr>
          <w:rFonts w:ascii="仿宋_GB2312" w:eastAsia="仿宋_GB2312" w:hAnsi="宋体" w:cs="宋体" w:hint="eastAsia"/>
          <w:color w:val="000000"/>
          <w:kern w:val="0"/>
          <w:sz w:val="30"/>
          <w:szCs w:val="30"/>
        </w:rPr>
        <w:t>万。内江“山、水、人、文、业、通”特色突出。</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区位优越。素有“川南咽喉”“巴蜀要冲”之称，地处成渝城市群发展带、云贵</w:t>
      </w:r>
      <w:r w:rsidRPr="00041B58">
        <w:rPr>
          <w:rFonts w:ascii="仿宋_GB2312" w:eastAsia="仿宋_GB2312" w:hAnsi="宋体" w:cs="宋体"/>
          <w:color w:val="000000"/>
          <w:kern w:val="0"/>
          <w:sz w:val="30"/>
          <w:szCs w:val="30"/>
        </w:rPr>
        <w:t>——</w:t>
      </w:r>
      <w:r w:rsidRPr="00041B58">
        <w:rPr>
          <w:rFonts w:ascii="仿宋_GB2312" w:eastAsia="仿宋_GB2312" w:hAnsi="宋体" w:cs="宋体" w:hint="eastAsia"/>
          <w:color w:val="000000"/>
          <w:kern w:val="0"/>
          <w:sz w:val="30"/>
          <w:szCs w:val="30"/>
        </w:rPr>
        <w:t>陕甘南北大通道发展轴、川南经济区“一带一轴一区”重要交汇点和胡焕庸线（黑河瑷珲</w:t>
      </w:r>
      <w:r w:rsidRPr="00041B58">
        <w:rPr>
          <w:rFonts w:ascii="仿宋_GB2312" w:eastAsia="仿宋_GB2312" w:hAnsi="宋体" w:cs="宋体"/>
          <w:color w:val="000000"/>
          <w:kern w:val="0"/>
          <w:sz w:val="30"/>
          <w:szCs w:val="30"/>
        </w:rPr>
        <w:t>——</w:t>
      </w:r>
      <w:r w:rsidRPr="00041B58">
        <w:rPr>
          <w:rFonts w:ascii="仿宋_GB2312" w:eastAsia="仿宋_GB2312" w:hAnsi="宋体" w:cs="宋体" w:hint="eastAsia"/>
          <w:color w:val="000000"/>
          <w:kern w:val="0"/>
          <w:sz w:val="30"/>
          <w:szCs w:val="30"/>
        </w:rPr>
        <w:t>腾冲）、</w:t>
      </w:r>
      <w:r w:rsidRPr="00041B58">
        <w:rPr>
          <w:rFonts w:ascii="仿宋_GB2312" w:eastAsia="仿宋_GB2312" w:hAnsi="宋体" w:cs="宋体"/>
          <w:color w:val="000000"/>
          <w:kern w:val="0"/>
          <w:sz w:val="30"/>
          <w:szCs w:val="30"/>
        </w:rPr>
        <w:t>318</w:t>
      </w:r>
      <w:r w:rsidRPr="00041B58">
        <w:rPr>
          <w:rFonts w:ascii="仿宋_GB2312" w:eastAsia="仿宋_GB2312" w:hAnsi="宋体" w:cs="宋体" w:hint="eastAsia"/>
          <w:color w:val="000000"/>
          <w:kern w:val="0"/>
          <w:sz w:val="30"/>
          <w:szCs w:val="30"/>
        </w:rPr>
        <w:t>国道（上海</w:t>
      </w:r>
      <w:r w:rsidRPr="00041B58">
        <w:rPr>
          <w:rFonts w:ascii="仿宋_GB2312" w:eastAsia="仿宋_GB2312" w:hAnsi="宋体" w:cs="宋体"/>
          <w:color w:val="000000"/>
          <w:kern w:val="0"/>
          <w:sz w:val="30"/>
          <w:szCs w:val="30"/>
        </w:rPr>
        <w:t>——</w:t>
      </w:r>
      <w:r w:rsidRPr="00041B58">
        <w:rPr>
          <w:rFonts w:ascii="仿宋_GB2312" w:eastAsia="仿宋_GB2312" w:hAnsi="宋体" w:cs="宋体" w:hint="eastAsia"/>
          <w:color w:val="000000"/>
          <w:kern w:val="0"/>
          <w:sz w:val="30"/>
          <w:szCs w:val="30"/>
        </w:rPr>
        <w:t>樟木）两条经济线“十字”交汇点，是成渝经济区重要节点城市，连接成都、重庆两个特大城市的优势明显。</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山水秀丽。有被誉为“世界罕见、天下奇观”的穹窿地貌，有沱江河穿城而过留下的九曲十一弯美景，有被誉为“川南明珠、候鸟乐园”的古宇湖。冯玉祥将军曾于</w:t>
      </w:r>
      <w:r w:rsidRPr="00041B58">
        <w:rPr>
          <w:rFonts w:ascii="仿宋_GB2312" w:eastAsia="仿宋_GB2312" w:hAnsi="宋体" w:cs="宋体"/>
          <w:color w:val="000000"/>
          <w:kern w:val="0"/>
          <w:sz w:val="30"/>
          <w:szCs w:val="30"/>
        </w:rPr>
        <w:t>1944</w:t>
      </w:r>
      <w:r w:rsidRPr="00041B58">
        <w:rPr>
          <w:rFonts w:ascii="仿宋_GB2312" w:eastAsia="仿宋_GB2312" w:hAnsi="宋体" w:cs="宋体" w:hint="eastAsia"/>
          <w:color w:val="000000"/>
          <w:kern w:val="0"/>
          <w:sz w:val="30"/>
          <w:szCs w:val="30"/>
        </w:rPr>
        <w:t>年</w:t>
      </w:r>
      <w:r w:rsidRPr="00041B58">
        <w:rPr>
          <w:rFonts w:ascii="仿宋_GB2312" w:eastAsia="仿宋_GB2312" w:hAnsi="宋体" w:cs="宋体"/>
          <w:color w:val="000000"/>
          <w:kern w:val="0"/>
          <w:sz w:val="30"/>
          <w:szCs w:val="30"/>
        </w:rPr>
        <w:t>6</w:t>
      </w:r>
      <w:r w:rsidRPr="00041B58">
        <w:rPr>
          <w:rFonts w:ascii="仿宋_GB2312" w:eastAsia="仿宋_GB2312" w:hAnsi="宋体" w:cs="宋体" w:hint="eastAsia"/>
          <w:color w:val="000000"/>
          <w:kern w:val="0"/>
          <w:sz w:val="30"/>
          <w:szCs w:val="30"/>
        </w:rPr>
        <w:t>月</w:t>
      </w:r>
      <w:r w:rsidRPr="00041B58">
        <w:rPr>
          <w:rFonts w:ascii="仿宋_GB2312" w:eastAsia="仿宋_GB2312" w:hAnsi="宋体" w:cs="宋体"/>
          <w:color w:val="000000"/>
          <w:kern w:val="0"/>
          <w:sz w:val="30"/>
          <w:szCs w:val="30"/>
        </w:rPr>
        <w:t>27</w:t>
      </w:r>
      <w:r w:rsidRPr="00041B58">
        <w:rPr>
          <w:rFonts w:ascii="仿宋_GB2312" w:eastAsia="仿宋_GB2312" w:hAnsi="宋体" w:cs="宋体" w:hint="eastAsia"/>
          <w:color w:val="000000"/>
          <w:kern w:val="0"/>
          <w:sz w:val="30"/>
          <w:szCs w:val="30"/>
        </w:rPr>
        <w:t>日欣然题写《内江人颂》，赞美内江“山有翠屏。水有沱江。山清水秀。大块文章。”</w:t>
      </w:r>
      <w:r w:rsidRPr="00041B58">
        <w:rPr>
          <w:rFonts w:ascii="仿宋_GB2312" w:eastAsia="仿宋_GB2312" w:hAnsi="宋体" w:cs="宋体"/>
          <w:color w:val="000000"/>
          <w:kern w:val="0"/>
          <w:sz w:val="30"/>
          <w:szCs w:val="30"/>
        </w:rPr>
        <w:t xml:space="preserve"> </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人文荟萃。有被誉为“立体史书”的隆昌古牌坊群、“中川第一禅林”圣水寺、佛教圣地西林寺、“巴蜀四大文庙”之首的资中文庙、始建于明代的资中武庙。涌现出了“一师、二相、三状元、四大家”，一师，即孔子之师苌弘；二相，即南宋宰相赵雄、明朝礼部尚书兼文渊阁大学士赵贞吉；三状元，即唐朝开元年间状元范崇凯、南宋状元赵逵、末代状元骆成骧（清代四川唯一状元）；四大家，即国画大师张大千、张善孖，新闻巨子范长江，被孙中山授予“大将军”称号的喻培伦（黄花岗七十二烈士之一）。“大千故里”“书画之乡”“文化之乡”的美誉闻名中外。</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产业兴盛。曾经盛产甘蔗和蜜饯，有“甜城”美誉，是全国老工业基地，是全省同时拥有国家级经济技术开发区、国家农业科技园区和国家高新技术产业开发区的三个市之一。着力改造提升冶金建材、机械汽配等传统优势产业，培育发展新材料、新装备、新医药、新能源和大数据“四新一大”产业，加快建设老工业基地转型升级示范区。深入实施以“甜城味”市域公用品牌为引领，以两个园区、三条产业带、四大功能区、五个万亩产业示范带为载体的“</w:t>
      </w:r>
      <w:r w:rsidRPr="00041B58">
        <w:rPr>
          <w:rFonts w:ascii="仿宋_GB2312" w:eastAsia="仿宋_GB2312" w:hAnsi="宋体" w:cs="宋体"/>
          <w:color w:val="000000"/>
          <w:kern w:val="0"/>
          <w:sz w:val="30"/>
          <w:szCs w:val="30"/>
        </w:rPr>
        <w:t>12345</w:t>
      </w:r>
      <w:r w:rsidRPr="00041B58">
        <w:rPr>
          <w:rFonts w:ascii="仿宋_GB2312" w:eastAsia="仿宋_GB2312" w:hAnsi="宋体" w:cs="宋体" w:hint="eastAsia"/>
          <w:color w:val="000000"/>
          <w:kern w:val="0"/>
          <w:sz w:val="30"/>
          <w:szCs w:val="30"/>
        </w:rPr>
        <w:t>”现代农业提升行动计划，配套实施</w:t>
      </w:r>
      <w:r w:rsidRPr="00041B58">
        <w:rPr>
          <w:rFonts w:ascii="仿宋_GB2312" w:eastAsia="仿宋_GB2312" w:hAnsi="宋体" w:cs="宋体"/>
          <w:color w:val="000000"/>
          <w:kern w:val="0"/>
          <w:sz w:val="30"/>
          <w:szCs w:val="30"/>
        </w:rPr>
        <w:t>30</w:t>
      </w:r>
      <w:r w:rsidRPr="00041B58">
        <w:rPr>
          <w:rFonts w:ascii="仿宋_GB2312" w:eastAsia="仿宋_GB2312" w:hAnsi="宋体" w:cs="宋体" w:hint="eastAsia"/>
          <w:color w:val="000000"/>
          <w:kern w:val="0"/>
          <w:sz w:val="30"/>
          <w:szCs w:val="30"/>
        </w:rPr>
        <w:t>个乡镇、</w:t>
      </w:r>
      <w:r w:rsidRPr="00041B58">
        <w:rPr>
          <w:rFonts w:ascii="仿宋_GB2312" w:eastAsia="仿宋_GB2312" w:hAnsi="宋体" w:cs="宋体"/>
          <w:color w:val="000000"/>
          <w:kern w:val="0"/>
          <w:sz w:val="30"/>
          <w:szCs w:val="30"/>
        </w:rPr>
        <w:t>515</w:t>
      </w:r>
      <w:r w:rsidRPr="00041B58">
        <w:rPr>
          <w:rFonts w:ascii="仿宋_GB2312" w:eastAsia="仿宋_GB2312" w:hAnsi="宋体" w:cs="宋体" w:hint="eastAsia"/>
          <w:color w:val="000000"/>
          <w:kern w:val="0"/>
          <w:sz w:val="30"/>
          <w:szCs w:val="30"/>
        </w:rPr>
        <w:t>个村、</w:t>
      </w:r>
      <w:r w:rsidRPr="00041B58">
        <w:rPr>
          <w:rFonts w:ascii="仿宋_GB2312" w:eastAsia="仿宋_GB2312" w:hAnsi="宋体" w:cs="宋体"/>
          <w:color w:val="000000"/>
          <w:kern w:val="0"/>
          <w:sz w:val="30"/>
          <w:szCs w:val="30"/>
        </w:rPr>
        <w:t>1049</w:t>
      </w:r>
      <w:r w:rsidRPr="00041B58">
        <w:rPr>
          <w:rFonts w:ascii="仿宋_GB2312" w:eastAsia="仿宋_GB2312" w:hAnsi="宋体" w:cs="宋体" w:hint="eastAsia"/>
          <w:color w:val="000000"/>
          <w:kern w:val="0"/>
          <w:sz w:val="30"/>
          <w:szCs w:val="30"/>
        </w:rPr>
        <w:t>名</w:t>
      </w:r>
      <w:r w:rsidRPr="00041B58">
        <w:rPr>
          <w:rFonts w:ascii="仿宋_GB2312" w:eastAsia="仿宋_GB2312" w:hAnsi="宋体" w:cs="宋体"/>
          <w:color w:val="000000"/>
          <w:kern w:val="0"/>
          <w:sz w:val="30"/>
          <w:szCs w:val="30"/>
        </w:rPr>
        <w:t xml:space="preserve"> </w:t>
      </w:r>
      <w:r w:rsidRPr="00041B58">
        <w:rPr>
          <w:rFonts w:ascii="仿宋_GB2312" w:eastAsia="仿宋_GB2312" w:hAnsi="宋体" w:cs="宋体" w:hint="eastAsia"/>
          <w:color w:val="000000"/>
          <w:kern w:val="0"/>
          <w:sz w:val="30"/>
          <w:szCs w:val="30"/>
        </w:rPr>
        <w:t>“第一书记”发展特色农业产业“</w:t>
      </w:r>
      <w:r w:rsidRPr="00041B58">
        <w:rPr>
          <w:rFonts w:ascii="仿宋_GB2312" w:eastAsia="仿宋_GB2312" w:hAnsi="宋体" w:cs="宋体"/>
          <w:color w:val="000000"/>
          <w:kern w:val="0"/>
          <w:sz w:val="30"/>
          <w:szCs w:val="30"/>
        </w:rPr>
        <w:t>351</w:t>
      </w:r>
      <w:r w:rsidRPr="00041B58">
        <w:rPr>
          <w:rFonts w:ascii="仿宋_GB2312" w:eastAsia="仿宋_GB2312" w:hAnsi="宋体" w:cs="宋体" w:hint="eastAsia"/>
          <w:color w:val="000000"/>
          <w:kern w:val="0"/>
          <w:sz w:val="30"/>
          <w:szCs w:val="30"/>
        </w:rPr>
        <w:t>”方案，加快建设成渝经济区绿色优质农产品基地。大力发展电子商务、现代物流等现代服务业，加快建设现代服务业集聚发展示范区。</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交通便利。是交通运输部规划的国家公路运输主枢纽之一、四川省第二大交通枢纽。新中国第一条铁路</w:t>
      </w:r>
      <w:r w:rsidRPr="00041B58">
        <w:rPr>
          <w:rFonts w:ascii="仿宋_GB2312" w:eastAsia="仿宋_GB2312" w:hAnsi="宋体" w:cs="宋体"/>
          <w:color w:val="000000"/>
          <w:kern w:val="0"/>
          <w:sz w:val="30"/>
          <w:szCs w:val="30"/>
        </w:rPr>
        <w:t>——</w:t>
      </w:r>
      <w:r w:rsidRPr="00041B58">
        <w:rPr>
          <w:rFonts w:ascii="仿宋_GB2312" w:eastAsia="仿宋_GB2312" w:hAnsi="宋体" w:cs="宋体" w:hint="eastAsia"/>
          <w:color w:val="000000"/>
          <w:kern w:val="0"/>
          <w:sz w:val="30"/>
          <w:szCs w:val="30"/>
        </w:rPr>
        <w:t>成渝铁路贯境而过，境内有“</w:t>
      </w:r>
      <w:r w:rsidRPr="00041B58">
        <w:rPr>
          <w:rFonts w:ascii="仿宋_GB2312" w:eastAsia="仿宋_GB2312" w:hAnsi="宋体" w:cs="宋体"/>
          <w:color w:val="000000"/>
          <w:kern w:val="0"/>
          <w:sz w:val="30"/>
          <w:szCs w:val="30"/>
        </w:rPr>
        <w:t>6+2+2</w:t>
      </w:r>
      <w:r w:rsidRPr="00041B58">
        <w:rPr>
          <w:rFonts w:ascii="仿宋_GB2312" w:eastAsia="仿宋_GB2312" w:hAnsi="宋体" w:cs="宋体" w:hint="eastAsia"/>
          <w:color w:val="000000"/>
          <w:kern w:val="0"/>
          <w:sz w:val="30"/>
          <w:szCs w:val="30"/>
        </w:rPr>
        <w:t>”的高速公路体系</w:t>
      </w:r>
      <w:r w:rsidRPr="00041B58">
        <w:rPr>
          <w:rFonts w:ascii="仿宋_GB2312" w:eastAsia="仿宋_GB2312" w:hAnsi="宋体" w:cs="宋体"/>
          <w:color w:val="000000"/>
          <w:kern w:val="0"/>
          <w:sz w:val="30"/>
          <w:szCs w:val="30"/>
        </w:rPr>
        <w:t>——</w:t>
      </w:r>
      <w:r w:rsidRPr="00041B58">
        <w:rPr>
          <w:rFonts w:ascii="仿宋_GB2312" w:eastAsia="仿宋_GB2312" w:hAnsi="宋体" w:cs="宋体" w:hint="eastAsia"/>
          <w:color w:val="000000"/>
          <w:kern w:val="0"/>
          <w:sz w:val="30"/>
          <w:szCs w:val="30"/>
        </w:rPr>
        <w:t>银昆、厦蓉、蓉遵、内遂、内威荣、汉隆</w:t>
      </w:r>
      <w:r w:rsidRPr="00041B58">
        <w:rPr>
          <w:rFonts w:ascii="仿宋_GB2312" w:eastAsia="仿宋_GB2312" w:hAnsi="宋体" w:cs="宋体"/>
          <w:color w:val="000000"/>
          <w:kern w:val="0"/>
          <w:sz w:val="30"/>
          <w:szCs w:val="30"/>
        </w:rPr>
        <w:t>6</w:t>
      </w:r>
      <w:r w:rsidRPr="00041B58">
        <w:rPr>
          <w:rFonts w:ascii="仿宋_GB2312" w:eastAsia="仿宋_GB2312" w:hAnsi="宋体" w:cs="宋体" w:hint="eastAsia"/>
          <w:color w:val="000000"/>
          <w:kern w:val="0"/>
          <w:sz w:val="30"/>
          <w:szCs w:val="30"/>
        </w:rPr>
        <w:t>条建成的高速公路，城市过境高速、成都经威远至宜宾</w:t>
      </w:r>
      <w:r w:rsidRPr="00041B58">
        <w:rPr>
          <w:rFonts w:ascii="仿宋_GB2312" w:eastAsia="仿宋_GB2312" w:hAnsi="宋体" w:cs="宋体"/>
          <w:color w:val="000000"/>
          <w:kern w:val="0"/>
          <w:sz w:val="30"/>
          <w:szCs w:val="30"/>
        </w:rPr>
        <w:t>2</w:t>
      </w:r>
      <w:r w:rsidRPr="00041B58">
        <w:rPr>
          <w:rFonts w:ascii="仿宋_GB2312" w:eastAsia="仿宋_GB2312" w:hAnsi="宋体" w:cs="宋体" w:hint="eastAsia"/>
          <w:color w:val="000000"/>
          <w:kern w:val="0"/>
          <w:sz w:val="30"/>
          <w:szCs w:val="30"/>
        </w:rPr>
        <w:t>条正修建的高速公路，南溪至内江及延长线内江至大足、井研至资中至乐至</w:t>
      </w:r>
      <w:r w:rsidRPr="00041B58">
        <w:rPr>
          <w:rFonts w:ascii="仿宋_GB2312" w:eastAsia="仿宋_GB2312" w:hAnsi="宋体" w:cs="宋体"/>
          <w:color w:val="000000"/>
          <w:kern w:val="0"/>
          <w:sz w:val="30"/>
          <w:szCs w:val="30"/>
        </w:rPr>
        <w:t>2</w:t>
      </w:r>
      <w:r w:rsidRPr="00041B58">
        <w:rPr>
          <w:rFonts w:ascii="仿宋_GB2312" w:eastAsia="仿宋_GB2312" w:hAnsi="宋体" w:cs="宋体" w:hint="eastAsia"/>
          <w:color w:val="000000"/>
          <w:kern w:val="0"/>
          <w:sz w:val="30"/>
          <w:szCs w:val="30"/>
        </w:rPr>
        <w:t>条做前期准备工作的高速公路；有“</w:t>
      </w:r>
      <w:r w:rsidRPr="00041B58">
        <w:rPr>
          <w:rFonts w:ascii="仿宋_GB2312" w:eastAsia="仿宋_GB2312" w:hAnsi="宋体" w:cs="宋体"/>
          <w:color w:val="000000"/>
          <w:kern w:val="0"/>
          <w:sz w:val="30"/>
          <w:szCs w:val="30"/>
        </w:rPr>
        <w:t>6+2+2</w:t>
      </w:r>
      <w:r w:rsidRPr="00041B58">
        <w:rPr>
          <w:rFonts w:ascii="仿宋_GB2312" w:eastAsia="仿宋_GB2312" w:hAnsi="宋体" w:cs="宋体" w:hint="eastAsia"/>
          <w:color w:val="000000"/>
          <w:kern w:val="0"/>
          <w:sz w:val="30"/>
          <w:szCs w:val="30"/>
        </w:rPr>
        <w:t>”的铁路体系</w:t>
      </w:r>
      <w:r w:rsidRPr="00041B58">
        <w:rPr>
          <w:rFonts w:ascii="仿宋_GB2312" w:eastAsia="仿宋_GB2312" w:hAnsi="宋体" w:cs="宋体"/>
          <w:color w:val="000000"/>
          <w:kern w:val="0"/>
          <w:sz w:val="30"/>
          <w:szCs w:val="30"/>
        </w:rPr>
        <w:t>——</w:t>
      </w:r>
      <w:r w:rsidRPr="00041B58">
        <w:rPr>
          <w:rFonts w:ascii="仿宋_GB2312" w:eastAsia="仿宋_GB2312" w:hAnsi="宋体" w:cs="宋体" w:hint="eastAsia"/>
          <w:color w:val="000000"/>
          <w:kern w:val="0"/>
          <w:sz w:val="30"/>
          <w:szCs w:val="30"/>
        </w:rPr>
        <w:t>成渝、内昆、隆黄、资威、归连、成渝客专</w:t>
      </w:r>
      <w:r w:rsidRPr="00041B58">
        <w:rPr>
          <w:rFonts w:ascii="仿宋_GB2312" w:eastAsia="仿宋_GB2312" w:hAnsi="宋体" w:cs="宋体"/>
          <w:color w:val="000000"/>
          <w:kern w:val="0"/>
          <w:sz w:val="30"/>
          <w:szCs w:val="30"/>
        </w:rPr>
        <w:t>6</w:t>
      </w:r>
      <w:r w:rsidRPr="00041B58">
        <w:rPr>
          <w:rFonts w:ascii="仿宋_GB2312" w:eastAsia="仿宋_GB2312" w:hAnsi="宋体" w:cs="宋体" w:hint="eastAsia"/>
          <w:color w:val="000000"/>
          <w:kern w:val="0"/>
          <w:sz w:val="30"/>
          <w:szCs w:val="30"/>
        </w:rPr>
        <w:t>条建成的铁路，川南城际铁路、连乐铁路</w:t>
      </w:r>
      <w:r w:rsidRPr="00041B58">
        <w:rPr>
          <w:rFonts w:ascii="仿宋_GB2312" w:eastAsia="仿宋_GB2312" w:hAnsi="宋体" w:cs="宋体"/>
          <w:color w:val="000000"/>
          <w:kern w:val="0"/>
          <w:sz w:val="30"/>
          <w:szCs w:val="30"/>
        </w:rPr>
        <w:t>2</w:t>
      </w:r>
      <w:r w:rsidRPr="00041B58">
        <w:rPr>
          <w:rFonts w:ascii="仿宋_GB2312" w:eastAsia="仿宋_GB2312" w:hAnsi="宋体" w:cs="宋体" w:hint="eastAsia"/>
          <w:color w:val="000000"/>
          <w:kern w:val="0"/>
          <w:sz w:val="30"/>
          <w:szCs w:val="30"/>
        </w:rPr>
        <w:t>条正修建的铁路，成都经天府新机场至自贡城际铁路、绵遂内</w:t>
      </w:r>
      <w:r w:rsidRPr="00041B58">
        <w:rPr>
          <w:rFonts w:ascii="仿宋_GB2312" w:eastAsia="仿宋_GB2312" w:hAnsi="宋体" w:cs="宋体"/>
          <w:color w:val="000000"/>
          <w:kern w:val="0"/>
          <w:sz w:val="30"/>
          <w:szCs w:val="30"/>
        </w:rPr>
        <w:t>2</w:t>
      </w:r>
      <w:r w:rsidRPr="00041B58">
        <w:rPr>
          <w:rFonts w:ascii="仿宋_GB2312" w:eastAsia="仿宋_GB2312" w:hAnsi="宋体" w:cs="宋体" w:hint="eastAsia"/>
          <w:color w:val="000000"/>
          <w:kern w:val="0"/>
          <w:sz w:val="30"/>
          <w:szCs w:val="30"/>
        </w:rPr>
        <w:t>条论证规划的铁路；周边有</w:t>
      </w:r>
      <w:r w:rsidRPr="00041B58">
        <w:rPr>
          <w:rFonts w:ascii="仿宋_GB2312" w:eastAsia="仿宋_GB2312" w:hAnsi="宋体" w:cs="宋体"/>
          <w:color w:val="000000"/>
          <w:kern w:val="0"/>
          <w:sz w:val="30"/>
          <w:szCs w:val="30"/>
        </w:rPr>
        <w:t>3</w:t>
      </w:r>
      <w:r w:rsidRPr="00041B58">
        <w:rPr>
          <w:rFonts w:ascii="仿宋_GB2312" w:eastAsia="仿宋_GB2312" w:hAnsi="宋体" w:cs="宋体" w:hint="eastAsia"/>
          <w:color w:val="000000"/>
          <w:kern w:val="0"/>
          <w:sz w:val="30"/>
          <w:szCs w:val="30"/>
        </w:rPr>
        <w:t>个千吨级货运码头、</w:t>
      </w:r>
      <w:r w:rsidRPr="00041B58">
        <w:rPr>
          <w:rFonts w:ascii="仿宋_GB2312" w:eastAsia="仿宋_GB2312" w:hAnsi="宋体" w:cs="宋体"/>
          <w:color w:val="000000"/>
          <w:kern w:val="0"/>
          <w:sz w:val="30"/>
          <w:szCs w:val="30"/>
        </w:rPr>
        <w:t>4</w:t>
      </w:r>
      <w:r w:rsidRPr="00041B58">
        <w:rPr>
          <w:rFonts w:ascii="仿宋_GB2312" w:eastAsia="仿宋_GB2312" w:hAnsi="宋体" w:cs="宋体" w:hint="eastAsia"/>
          <w:color w:val="000000"/>
          <w:kern w:val="0"/>
          <w:sz w:val="30"/>
          <w:szCs w:val="30"/>
        </w:rPr>
        <w:t>个机场，基本形成了南北贯通、东西相连、纵横交错、水陆空立体发展交通网络。</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资源丰富。是国家商品粮生产基地，全省粮食和经济作物的主产区和水产产业化试点市。市中区永安白乌鱼、东兴区田家紫皮大蒜、隆昌夏布、资中血橙、威远无花果等获国家地理标志保护产品。能源矿产主要有煤、天然气、油页岩。已探明天然气储量达</w:t>
      </w:r>
      <w:r w:rsidRPr="00041B58">
        <w:rPr>
          <w:rFonts w:ascii="仿宋_GB2312" w:eastAsia="仿宋_GB2312" w:hAnsi="宋体" w:cs="宋体"/>
          <w:color w:val="000000"/>
          <w:kern w:val="0"/>
          <w:sz w:val="30"/>
          <w:szCs w:val="30"/>
        </w:rPr>
        <w:t>600</w:t>
      </w:r>
      <w:r w:rsidRPr="00041B58">
        <w:rPr>
          <w:rFonts w:ascii="仿宋_GB2312" w:eastAsia="仿宋_GB2312" w:hAnsi="宋体" w:cs="宋体" w:hint="eastAsia"/>
          <w:color w:val="000000"/>
          <w:kern w:val="0"/>
          <w:sz w:val="30"/>
          <w:szCs w:val="30"/>
        </w:rPr>
        <w:t>亿立方米、页岩气储量超过</w:t>
      </w:r>
      <w:r w:rsidRPr="00041B58">
        <w:rPr>
          <w:rFonts w:ascii="仿宋_GB2312" w:eastAsia="仿宋_GB2312" w:hAnsi="宋体" w:cs="宋体"/>
          <w:color w:val="000000"/>
          <w:kern w:val="0"/>
          <w:sz w:val="30"/>
          <w:szCs w:val="30"/>
        </w:rPr>
        <w:t>5000</w:t>
      </w:r>
      <w:r w:rsidRPr="00041B58">
        <w:rPr>
          <w:rFonts w:ascii="仿宋_GB2312" w:eastAsia="仿宋_GB2312" w:hAnsi="宋体" w:cs="宋体" w:hint="eastAsia"/>
          <w:color w:val="000000"/>
          <w:kern w:val="0"/>
          <w:sz w:val="30"/>
          <w:szCs w:val="30"/>
        </w:rPr>
        <w:t>亿方，炼焦煤的保有资源储量</w:t>
      </w:r>
      <w:r w:rsidRPr="00041B58">
        <w:rPr>
          <w:rFonts w:ascii="仿宋_GB2312" w:eastAsia="仿宋_GB2312" w:hAnsi="宋体" w:cs="宋体"/>
          <w:color w:val="000000"/>
          <w:kern w:val="0"/>
          <w:sz w:val="30"/>
          <w:szCs w:val="30"/>
        </w:rPr>
        <w:t>7509</w:t>
      </w:r>
      <w:r w:rsidRPr="00041B58">
        <w:rPr>
          <w:rFonts w:ascii="仿宋_GB2312" w:eastAsia="仿宋_GB2312" w:hAnsi="宋体" w:cs="宋体" w:hint="eastAsia"/>
          <w:color w:val="000000"/>
          <w:kern w:val="0"/>
          <w:sz w:val="30"/>
          <w:szCs w:val="30"/>
        </w:rPr>
        <w:t>万吨、水泥用石灰岩资源储量</w:t>
      </w:r>
      <w:r w:rsidRPr="00041B58">
        <w:rPr>
          <w:rFonts w:ascii="仿宋_GB2312" w:eastAsia="仿宋_GB2312" w:hAnsi="宋体" w:cs="宋体"/>
          <w:color w:val="000000"/>
          <w:kern w:val="0"/>
          <w:sz w:val="30"/>
          <w:szCs w:val="30"/>
        </w:rPr>
        <w:t>10821</w:t>
      </w:r>
      <w:r w:rsidRPr="00041B58">
        <w:rPr>
          <w:rFonts w:ascii="仿宋_GB2312" w:eastAsia="仿宋_GB2312" w:hAnsi="宋体" w:cs="宋体" w:hint="eastAsia"/>
          <w:color w:val="000000"/>
          <w:kern w:val="0"/>
          <w:sz w:val="30"/>
          <w:szCs w:val="30"/>
        </w:rPr>
        <w:t>万吨、玻璃用石英砂岩资源量</w:t>
      </w:r>
      <w:r w:rsidRPr="00041B58">
        <w:rPr>
          <w:rFonts w:ascii="仿宋_GB2312" w:eastAsia="仿宋_GB2312" w:hAnsi="宋体" w:cs="宋体"/>
          <w:color w:val="000000"/>
          <w:kern w:val="0"/>
          <w:sz w:val="30"/>
          <w:szCs w:val="30"/>
        </w:rPr>
        <w:t>7576</w:t>
      </w:r>
      <w:r w:rsidRPr="00041B58">
        <w:rPr>
          <w:rFonts w:ascii="仿宋_GB2312" w:eastAsia="仿宋_GB2312" w:hAnsi="宋体" w:cs="宋体" w:hint="eastAsia"/>
          <w:color w:val="000000"/>
          <w:kern w:val="0"/>
          <w:sz w:val="30"/>
          <w:szCs w:val="30"/>
        </w:rPr>
        <w:t>万吨。</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市第七次党代会以来，内江认真贯彻落实党中央大政方针和省委决策部署，始终保持战略定力，统筹推进“五位一体”总体布局、协调推进“四个全面”战略布局，突出抓好全面创新改革“一号工程”、内江沱江流域综合治理和绿色生态系统建设与保护“世代工程”、脱贫攻坚“头等大事”等“八项重点工作”，统筹抓好稳增长、促改革、调结构、惠民生、防风险各项工作，纵深推进全面从严治党，加快推动治蜀兴川内江实践，全市总体保持经济持续健康发展、民生不断得到改善、社会大局和谐稳定、干部群众奋发有为、政治生态发生可喜变化的良好局面。</w:t>
      </w:r>
      <w:r w:rsidRPr="00041B58">
        <w:rPr>
          <w:rFonts w:ascii="仿宋_GB2312" w:eastAsia="仿宋_GB2312" w:hAnsi="宋体" w:cs="宋体"/>
          <w:color w:val="000000"/>
          <w:kern w:val="0"/>
          <w:sz w:val="30"/>
          <w:szCs w:val="30"/>
        </w:rPr>
        <w:t>2017</w:t>
      </w:r>
      <w:r w:rsidRPr="00041B58">
        <w:rPr>
          <w:rFonts w:ascii="仿宋_GB2312" w:eastAsia="仿宋_GB2312" w:hAnsi="宋体" w:cs="宋体" w:hint="eastAsia"/>
          <w:color w:val="000000"/>
          <w:kern w:val="0"/>
          <w:sz w:val="30"/>
          <w:szCs w:val="30"/>
        </w:rPr>
        <w:t>年实现地区生产总值</w:t>
      </w:r>
      <w:r w:rsidRPr="00041B58">
        <w:rPr>
          <w:rFonts w:ascii="仿宋_GB2312" w:eastAsia="仿宋_GB2312" w:hAnsi="宋体" w:cs="宋体"/>
          <w:color w:val="000000"/>
          <w:kern w:val="0"/>
          <w:sz w:val="30"/>
          <w:szCs w:val="30"/>
        </w:rPr>
        <w:t>1332.09</w:t>
      </w:r>
      <w:r w:rsidRPr="00041B58">
        <w:rPr>
          <w:rFonts w:ascii="仿宋_GB2312" w:eastAsia="仿宋_GB2312" w:hAnsi="宋体" w:cs="宋体" w:hint="eastAsia"/>
          <w:color w:val="000000"/>
          <w:kern w:val="0"/>
          <w:sz w:val="30"/>
          <w:szCs w:val="30"/>
        </w:rPr>
        <w:t>亿元、增长</w:t>
      </w:r>
      <w:r w:rsidRPr="00041B58">
        <w:rPr>
          <w:rFonts w:ascii="仿宋_GB2312" w:eastAsia="仿宋_GB2312" w:hAnsi="宋体" w:cs="宋体"/>
          <w:color w:val="000000"/>
          <w:kern w:val="0"/>
          <w:sz w:val="30"/>
          <w:szCs w:val="30"/>
        </w:rPr>
        <w:t>7.1%</w:t>
      </w:r>
      <w:r w:rsidRPr="00041B58">
        <w:rPr>
          <w:rFonts w:ascii="仿宋_GB2312" w:eastAsia="仿宋_GB2312" w:hAnsi="宋体" w:cs="宋体" w:hint="eastAsia"/>
          <w:color w:val="000000"/>
          <w:kern w:val="0"/>
          <w:sz w:val="30"/>
          <w:szCs w:val="30"/>
        </w:rPr>
        <w:t>，</w:t>
      </w:r>
      <w:r w:rsidRPr="00041B58">
        <w:rPr>
          <w:rFonts w:ascii="仿宋_GB2312" w:eastAsia="仿宋_GB2312" w:hAnsi="宋体" w:cs="宋体"/>
          <w:color w:val="000000"/>
          <w:kern w:val="0"/>
          <w:sz w:val="30"/>
          <w:szCs w:val="30"/>
        </w:rPr>
        <w:t>2018</w:t>
      </w:r>
      <w:r w:rsidRPr="00041B58">
        <w:rPr>
          <w:rFonts w:ascii="仿宋_GB2312" w:eastAsia="仿宋_GB2312" w:hAnsi="宋体" w:cs="宋体" w:hint="eastAsia"/>
          <w:color w:val="000000"/>
          <w:kern w:val="0"/>
          <w:sz w:val="30"/>
          <w:szCs w:val="30"/>
        </w:rPr>
        <w:t>年上半年实现地区生产总值</w:t>
      </w:r>
      <w:r w:rsidRPr="00041B58">
        <w:rPr>
          <w:rFonts w:ascii="仿宋_GB2312" w:eastAsia="仿宋_GB2312" w:hAnsi="宋体" w:cs="宋体"/>
          <w:color w:val="000000"/>
          <w:kern w:val="0"/>
          <w:sz w:val="30"/>
          <w:szCs w:val="30"/>
        </w:rPr>
        <w:t>692.09</w:t>
      </w:r>
      <w:r w:rsidRPr="00041B58">
        <w:rPr>
          <w:rFonts w:ascii="仿宋_GB2312" w:eastAsia="仿宋_GB2312" w:hAnsi="宋体" w:cs="宋体" w:hint="eastAsia"/>
          <w:color w:val="000000"/>
          <w:kern w:val="0"/>
          <w:sz w:val="30"/>
          <w:szCs w:val="30"/>
        </w:rPr>
        <w:t>亿元、排名全省第九，增长</w:t>
      </w:r>
      <w:r w:rsidRPr="00041B58">
        <w:rPr>
          <w:rFonts w:ascii="仿宋_GB2312" w:eastAsia="仿宋_GB2312" w:hAnsi="宋体" w:cs="宋体"/>
          <w:color w:val="000000"/>
          <w:kern w:val="0"/>
          <w:sz w:val="30"/>
          <w:szCs w:val="30"/>
        </w:rPr>
        <w:t>7.7%</w:t>
      </w:r>
      <w:r w:rsidRPr="00041B58">
        <w:rPr>
          <w:rFonts w:ascii="仿宋_GB2312" w:eastAsia="仿宋_GB2312" w:hAnsi="宋体" w:cs="宋体" w:hint="eastAsia"/>
          <w:color w:val="000000"/>
          <w:kern w:val="0"/>
          <w:sz w:val="30"/>
          <w:szCs w:val="30"/>
        </w:rPr>
        <w:t>，经济发展稳中向好，质量效益不断提高。</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当前，内江正坚持以习近平新时代中国特色社会主义思想为指导，深入学习贯彻党的十九大精神和习近平总书记对四川工作系列重要指示精神，认真学习贯彻省委十一届三次全会精神和省委书记彭清华同志深入内江调研重要指示精神，全面贯彻落实市委七届七次全会决策部署，坚持稳中求进工作总基调，践行新发展理念，着力推动转型发展、创新发展、跨越发展，加快建设成渝发展主轴重要节点城市和成渝特大城市功能配套服务中心，加快建设幸福美丽内江，奋力谱写新时代治蜀兴川内江实践新篇章。</w:t>
      </w:r>
    </w:p>
    <w:p w:rsidR="001354A1" w:rsidRPr="00041B58" w:rsidRDefault="001354A1" w:rsidP="00041B58">
      <w:pPr>
        <w:tabs>
          <w:tab w:val="left" w:pos="1330"/>
        </w:tabs>
        <w:overflowPunct w:val="0"/>
        <w:autoSpaceDE w:val="0"/>
        <w:adjustRightInd w:val="0"/>
        <w:snapToGrid w:val="0"/>
        <w:spacing w:line="370" w:lineRule="exact"/>
        <w:ind w:firstLineChars="200" w:firstLine="600"/>
        <w:rPr>
          <w:rFonts w:ascii="仿宋_GB2312" w:eastAsia="仿宋_GB2312" w:hAnsi="宋体" w:cs="宋体"/>
          <w:color w:val="000000"/>
          <w:kern w:val="0"/>
          <w:sz w:val="30"/>
          <w:szCs w:val="30"/>
        </w:rPr>
      </w:pPr>
      <w:r w:rsidRPr="00041B58">
        <w:rPr>
          <w:rFonts w:ascii="仿宋_GB2312" w:eastAsia="仿宋_GB2312" w:hAnsi="宋体" w:cs="宋体" w:hint="eastAsia"/>
          <w:color w:val="000000"/>
          <w:kern w:val="0"/>
          <w:sz w:val="30"/>
          <w:szCs w:val="30"/>
        </w:rPr>
        <w:t>在省委、省政府的坚强领导下，内江有信心做好各项工作。我们一定更加紧密地团结在以习近平同志为核心的党中央周围，坚定不移贯彻落实党中央大政方针和省委决策部署，不忘初心、牢记使命，锐意进取、埋头苦干，抓实抓好各项事业发展，为推动治蜀兴川再上新台阶、实现中华民族伟大复兴的中国梦作出更大贡献。</w:t>
      </w:r>
    </w:p>
    <w:p w:rsidR="001354A1" w:rsidRPr="00041B58" w:rsidRDefault="001354A1">
      <w:pPr>
        <w:rPr>
          <w:rFonts w:ascii="仿宋_GB2312" w:eastAsia="仿宋_GB2312" w:hAnsi="宋体" w:cs="宋体"/>
          <w:color w:val="000000"/>
          <w:kern w:val="0"/>
          <w:sz w:val="30"/>
          <w:szCs w:val="30"/>
        </w:rPr>
      </w:pPr>
    </w:p>
    <w:sectPr w:rsidR="001354A1" w:rsidRPr="00041B58" w:rsidSect="0025012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um"/>
    <w:panose1 w:val="02010609060101010101"/>
    <w:charset w:val="86"/>
    <w:family w:val="auto"/>
    <w:pitch w:val="variable"/>
    <w:sig w:usb0="800002BF" w:usb1="38CF7CFA" w:usb2="00000016" w:usb3="00000000" w:csb0="00040001" w:csb1="00000000"/>
  </w:font>
  <w:font w:name="方正宋三简体">
    <w:altName w:val="宋体"/>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54B0FD8"/>
    <w:rsid w:val="00041B58"/>
    <w:rsid w:val="001354A1"/>
    <w:rsid w:val="00250128"/>
    <w:rsid w:val="003E0CFD"/>
    <w:rsid w:val="00647F48"/>
    <w:rsid w:val="354B0FD8"/>
    <w:rsid w:val="6D53502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128"/>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8</TotalTime>
  <Pages>3</Pages>
  <Words>339</Words>
  <Characters>1937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Morgana</dc:creator>
  <cp:keywords/>
  <dc:description/>
  <cp:lastModifiedBy>admin</cp:lastModifiedBy>
  <cp:revision>2</cp:revision>
  <dcterms:created xsi:type="dcterms:W3CDTF">2018-08-07T02:07:00Z</dcterms:created>
  <dcterms:modified xsi:type="dcterms:W3CDTF">2018-08-07T02:19:00Z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