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bookmarkStart w:id="0" w:name="_GoBack"/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招聘岗位、人数、条件及报名方式</w:t>
      </w:r>
      <w:bookmarkEnd w:id="0"/>
    </w:p>
    <w:tbl>
      <w:tblPr>
        <w:tblW w:w="1058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1"/>
        <w:gridCol w:w="1080"/>
        <w:gridCol w:w="945"/>
        <w:gridCol w:w="2172"/>
        <w:gridCol w:w="975"/>
        <w:gridCol w:w="1695"/>
        <w:gridCol w:w="205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招聘单位名称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招聘岗位名称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6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20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</w:trPr>
        <w:tc>
          <w:tcPr>
            <w:tcW w:w="16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苏州市电子信息技师学院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9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7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机械工程类</w:t>
            </w:r>
          </w:p>
        </w:tc>
        <w:tc>
          <w:tcPr>
            <w:tcW w:w="16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①具有高级技师职业资格证,机械类省级比赛前三名或国家级比赛前六名并进入世赛国家集训队,学历可放宽为大专；②参与物联网技术开发项目,有较强的物联网开发能力和较丰富开发经验,能独立带领项目团队进行物联网技术项目开发工作,硕士研究生以上学历,具有相应学位。以上两项条件满足一条即可。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报名时间为2018年11月10日9:00-11月12日16:00，接收现场和网络报名。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5" w:hRule="atLeast"/>
        </w:trPr>
        <w:tc>
          <w:tcPr>
            <w:tcW w:w="1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现场报名地址：苏州市电子信息技师学院南校区（仁安街8号）（9：00-16：00）；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</w:trPr>
        <w:tc>
          <w:tcPr>
            <w:tcW w:w="16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苏州市电子信息技师学院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9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7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9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艺术类</w:t>
            </w:r>
          </w:p>
        </w:tc>
        <w:tc>
          <w:tcPr>
            <w:tcW w:w="16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①具有较强艺术设计能力和相关设计软件应用能力, 国家级竞赛获奖前三名，硕士研究生以上学历,具有相应学位；②具有副高职称，高级工及以上职业资格证，取得国家级竞赛一等奖及以上者，学历可放宽为本科。以上两项条件满足一条即可。</w:t>
            </w:r>
          </w:p>
        </w:tc>
        <w:tc>
          <w:tcPr>
            <w:tcW w:w="20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0C0B0B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0C0B0B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"mailto:ygmao81@163.com" </w:instrText>
            </w:r>
            <w:r>
              <w:rPr>
                <w:rFonts w:ascii="宋体" w:hAnsi="宋体" w:eastAsia="宋体" w:cs="宋体"/>
                <w:color w:val="0C0B0B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color w:val="0C0B0B"/>
                <w:sz w:val="24"/>
                <w:szCs w:val="24"/>
                <w:u w:val="none"/>
                <w:bdr w:val="none" w:color="auto" w:sz="0" w:space="0"/>
              </w:rPr>
              <w:t>网络报名邮箱：ygmao81@163.com</w:t>
            </w:r>
            <w:r>
              <w:rPr>
                <w:rFonts w:ascii="宋体" w:hAnsi="宋体" w:eastAsia="宋体" w:cs="宋体"/>
                <w:color w:val="0C0B0B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3" w:hRule="atLeast"/>
        </w:trPr>
        <w:tc>
          <w:tcPr>
            <w:tcW w:w="1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5" w:type="dxa"/>
              <w:left w:w="125" w:type="dxa"/>
              <w:bottom w:w="125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374BA"/>
    <w:rsid w:val="174374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2018-10-29T10:54:00Z</dcterms:created>
  <dc:creator>ASUS</dc:creator>
  <cp:lastModifiedBy>ASUS</cp:lastModifiedBy>
  <dcterms:modified xsi:type="dcterms:W3CDTF">2018-10-29T10:54:58Z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