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300" w:afterAutospacing="0" w:line="330" w:lineRule="atLeast"/>
        <w:ind w:left="0" w:right="0" w:firstLine="482"/>
        <w:jc w:val="left"/>
        <w:rPr>
          <w:rFonts w:ascii="Arial" w:hAnsi="Arial" w:cs="Arial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>招聘岗位及条件</w:t>
      </w:r>
    </w:p>
    <w:bookmarkEnd w:id="0"/>
    <w:tbl>
      <w:tblPr>
        <w:tblW w:w="1114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7"/>
        <w:gridCol w:w="925"/>
        <w:gridCol w:w="1070"/>
        <w:gridCol w:w="1452"/>
        <w:gridCol w:w="629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9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岗位性质</w:t>
            </w:r>
          </w:p>
        </w:tc>
        <w:tc>
          <w:tcPr>
            <w:tcW w:w="10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7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其它条件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材料成型及控制工程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第一学历须为全日制本科，本科、硕士专业须为材料成型及控制工程专业；具有高校教学工作经验者优先。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土木工程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第一学历须为全日制本科，本科专业须为土木工程工程专业，硕士专业可为相近专业；具有行业工作经验或高校教学工作经验者优先。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飞行器制造工程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第一学历须为全日制本科，本科专业须为飞行器制造工程、飞行器设计等相关专业，硕士专业可为相近专业；具有讲师及以上职称者或全国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“</w:t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双一流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”</w:t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建设高校、建设学科毕业生学历条件可放宽至全日制本科。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自动化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第一学历须为全日制本科，本科、硕士专业须为自动化类专业；在各类电子设计竞赛中获奖者优先（须提供比赛获奖证书或相关证明）。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电子信息工程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第一学历须为全日制本科，本科、硕士专业须为电子信息工程类专业；在各类电子设计竞赛中获奖者优先（须提供比赛获奖证书或相关证明）。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计算机科学与技术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须为计算机科学与技术、网络工程、计算机系统结构或计算机应用技术等相关专业；具有行业工作经验或在各类信息技术竞赛中获奖者优先（须提供比赛获奖证书或相关证明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软件工程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第一学历须为全日制本科，本科、硕士须为软件工程、计算机应用技术或计算机系统结构等相关专业；具有行业工作经验或在各类信息技术竞赛中获奖者优先（须提供比赛获奖证书或相关证明）。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第一学历须为全日制本科，本科、硕士须为电子商务或计算机等相关专业；具有行业工作经验者优先，具有讲师及以上职称者学历条件可放宽至全日制本科。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动画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第一学历须为全日制本科，本科、硕士专业须为动画或相关专业；具有行业工作经验或高校教学工作经验者优先。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视觉传达设计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第一学历须为全日制本科，本科、硕士专业须为视觉传达设计专业；具有行业工作经验或高校教学工作经验者优先。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表演（影视表演方向）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第一学历须为全日制本科，本科须为表演专业（影视表演方向），硕士可为相近专业；有影视表演工作经历者学历可放宽至全日制本科。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表演（舞蹈表演方向）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第一学历须为全日制本科，本科须为表演专业（舞蹈表演方向），硕士可为相近专业；有舞蹈表演工作经历且业绩突出者学历可放宽至全日制本科。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表演（空中乘务方向）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本科须为空中乘务方向，且具有1年以上飞行经历；有国际航班飞行经历者优先。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新闻学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第一学历须为全日制本科，本科、硕士专业须为新闻学或相关专业；具有行业工作经验或高校教学工作经验者优先。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广播电视编导（摄影摄像方向）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第一学历须为全日制本科，本科、硕士专业须为广播电视编导（摄影摄像方向）或相关专业；具有行业工作经验或高校教学工作经验者优先。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教师岗</w:t>
            </w:r>
          </w:p>
        </w:tc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1-2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全日制硕士研究生</w:t>
            </w:r>
          </w:p>
        </w:tc>
        <w:tc>
          <w:tcPr>
            <w:tcW w:w="6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lang w:val="en-US" w:eastAsia="zh-CN" w:bidi="ar"/>
              </w:rPr>
              <w:t>第一学历须为全日制本科，本科、硕士专业须为体育专业，排球、跆拳道方向；具有行业工作经验或高校教学工作经验者优先。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4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300" w:afterAutospacing="0" w:line="33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说明：</w:t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1、学历学位、年龄计算截止时间为2019年8月31日；</w:t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Arial" w:eastAsia="仿宋_GB2312" w:cs="仿宋_GB2312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2、以上岗位工作地点均在江西省共青城市。</w:t>
            </w:r>
          </w:p>
        </w:tc>
      </w:tr>
    </w:tbl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709ED"/>
    <w:rsid w:val="6CB7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2018-11-28T01:03:00Z</dcterms:created>
  <dc:creator>Administrator</dc:creator>
  <cp:lastModifiedBy>Administrator</cp:lastModifiedBy>
  <dcterms:modified xsi:type="dcterms:W3CDTF">2018-11-28T01:05:20Z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