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210" w:afterAutospacing="0"/>
        <w:ind w:left="-424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0"/>
          <w:szCs w:val="20"/>
        </w:rPr>
      </w:pPr>
      <w:r>
        <w:rPr>
          <w:rFonts w:hint="eastAsia" w:ascii="微软雅黑" w:hAnsi="微软雅黑" w:eastAsia="微软雅黑" w:cs="微软雅黑"/>
          <w:b/>
          <w:i w:val="0"/>
          <w:caps w:val="0"/>
          <w:color w:val="000000"/>
          <w:spacing w:val="0"/>
          <w:kern w:val="0"/>
          <w:sz w:val="20"/>
          <w:szCs w:val="20"/>
          <w:bdr w:val="none" w:color="auto" w:sz="0" w:space="0"/>
          <w:shd w:val="clear" w:fill="FFFFFF"/>
          <w:lang w:val="en-US" w:eastAsia="zh-CN" w:bidi="ar"/>
        </w:rPr>
        <w:t>2018年太湖县特殊教育学校校园公开招聘特殊教育专业教师岗位表</w:t>
      </w:r>
    </w:p>
    <w:tbl>
      <w:tblPr>
        <w:tblW w:w="7837" w:type="dxa"/>
        <w:jc w:val="center"/>
        <w:tblCellSpacing w:w="0" w:type="dxa"/>
        <w:tblInd w:w="255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94"/>
        <w:gridCol w:w="1090"/>
        <w:gridCol w:w="1869"/>
        <w:gridCol w:w="1442"/>
        <w:gridCol w:w="1442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</w:pPr>
            <w:r>
              <w:rPr>
                <w:rFonts w:ascii="楷体" w:hAnsi="楷体" w:eastAsia="楷体" w:cs="楷体"/>
                <w:b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招聘单位</w:t>
            </w:r>
          </w:p>
        </w:tc>
        <w:tc>
          <w:tcPr>
            <w:tcW w:w="109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</w:pPr>
            <w:r>
              <w:rPr>
                <w:rFonts w:hint="eastAsia" w:ascii="楷体" w:hAnsi="楷体" w:eastAsia="楷体" w:cs="楷体"/>
                <w:b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计划招聘数</w:t>
            </w:r>
          </w:p>
        </w:tc>
        <w:tc>
          <w:tcPr>
            <w:tcW w:w="186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</w:pPr>
            <w:r>
              <w:rPr>
                <w:rFonts w:hint="eastAsia" w:ascii="楷体" w:hAnsi="楷体" w:eastAsia="楷体" w:cs="楷体"/>
                <w:b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学历要求</w:t>
            </w:r>
          </w:p>
        </w:tc>
        <w:tc>
          <w:tcPr>
            <w:tcW w:w="14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</w:pPr>
            <w:r>
              <w:rPr>
                <w:rFonts w:hint="eastAsia" w:ascii="楷体" w:hAnsi="楷体" w:eastAsia="楷体" w:cs="楷体"/>
                <w:b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报考专业</w:t>
            </w:r>
          </w:p>
        </w:tc>
        <w:tc>
          <w:tcPr>
            <w:tcW w:w="14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</w:pPr>
            <w:r>
              <w:rPr>
                <w:rFonts w:hint="eastAsia" w:ascii="楷体" w:hAnsi="楷体" w:eastAsia="楷体" w:cs="楷体"/>
                <w:b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</w:pPr>
            <w:r>
              <w:rPr>
                <w:rFonts w:ascii="仿宋" w:hAnsi="仿宋" w:eastAsia="仿宋" w:cs="仿宋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太湖县特殊教育学校</w:t>
            </w:r>
          </w:p>
        </w:tc>
        <w:tc>
          <w:tcPr>
            <w:tcW w:w="109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86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2019届专科及以上毕业生</w:t>
            </w:r>
          </w:p>
        </w:tc>
        <w:tc>
          <w:tcPr>
            <w:tcW w:w="14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专科：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特殊教育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特殊教育</w:t>
            </w:r>
          </w:p>
        </w:tc>
        <w:tc>
          <w:tcPr>
            <w:tcW w:w="14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考生须取得教师资格证和合格学历毕业证书后，正式签订《事业单位聘用合同》，办理聘用手续。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4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6556281"/>
    <w:rsid w:val="1655628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Office_11.1.0.7932_F1E327BC-269C-435d-A152-05C5408002CA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2018-12-05T03:46:00Z</dcterms:created>
  <dc:creator>ASUS</dc:creator>
  <cp:lastModifiedBy>ASUS</cp:lastModifiedBy>
  <dcterms:modified xsi:type="dcterms:W3CDTF">2018-12-05T03:46:18Z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2052-11.1.0.7932</vt:lpwstr>
  </property>
</Properties>
</file>