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05" w:type="dxa"/>
        <w:jc w:val="center"/>
        <w:tblInd w:w="-74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675"/>
        <w:gridCol w:w="585"/>
        <w:gridCol w:w="390"/>
        <w:gridCol w:w="2430"/>
        <w:gridCol w:w="1710"/>
        <w:gridCol w:w="615"/>
        <w:gridCol w:w="29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3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岗位职责</w:t>
            </w:r>
          </w:p>
        </w:tc>
        <w:tc>
          <w:tcPr>
            <w:tcW w:w="1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专业、学历/学位要求</w:t>
            </w:r>
          </w:p>
        </w:tc>
        <w:tc>
          <w:tcPr>
            <w:tcW w:w="6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招聘范围</w:t>
            </w:r>
          </w:p>
        </w:tc>
        <w:tc>
          <w:tcPr>
            <w:tcW w:w="29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食品与药学学院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管理（九级）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职员1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负责党政办的日常事务、国内外高层次人才引进、专业技术职务评聘、岗位聘任、外事工作、党务宣传等工作。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食品科学与工程或药学专业；研究生学历且硕士及以上学位。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浙江省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历届生（已取得学历学位）；中共正式党员；有5年以上高校行政管理工作经历；大学英语CET-6考试425分及以上；年龄在35周岁以下。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管理（九级）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职员2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负责本科、研究生的日常教务管理以及学科建设，留学生管理等工作。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理、工、农类专业；研究生学历且硕士及以上学位。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浙江省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历届生（已取得学历学位）；大学英语CET-6考试425分及以上；年龄在35周岁以下。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音乐学院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管理（九级）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职员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美育办公室行政管理工作，组织、协调全校师生艺术实践及美育教育相关活动。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音乐学或舞蹈学专业，本、硕专业一致；研究生学历且硕士及以上学位。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中共正式党员，且符合下列条件之一：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1.2019年全日制普通高校应届毕业生；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2.历届生（已取得学历学位），年龄在35周岁以下。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6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学工部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专技（十二级）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新疆生辅导员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负责新疆籍少数民族学生的教育、管理和服务工作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专业不限；本科及以上学历且学士及以上学位。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中共正式党员、新疆生源少数民族、能熟练使用维吾尔语；且符合下列条件之一：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1.2019年全日制普通高校应届毕业生；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2.历届生（已取得学历学位），年龄在35周岁以下。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创新创业男辅导员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负责创业班管理、创新创业指导服务等工作，需入住男生公寓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专业不限；研究生学历且硕士及以上学位。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2019年全日制普通高校应届毕业生；中共正式党员；男性。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梅山校区男辅导员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大学生思想政治教育，需入住梅山校区男生公寓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专业不限；研究生学历且硕士及以上学位。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2019年全日制普通高校应届毕业生；中共正式党员；男性。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男辅导员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大学生思想政治教育，需入住男生公寓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专业不限；研究生学历且硕士及以上学位。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2019年全日制普通高校应届毕业生；中共正式党员；男性。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女辅导员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大学生思想政治教育，需入住女生公寓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专业不限；研究生学历且硕士及以上学位。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2019年全日制普通高校应届毕业生；中共正式党员；女性。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6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图书馆与信息中心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专技（十二级）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信息化系统运维岗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负责信息化软件运维；服务器操作系统、中间件运维、数据库运维；信息化应用系统的管理、建设与维护等工作。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计算机科学与技术、信息与通信工程或教育技术学专业，研究生学历且硕士及以上学位。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1.2019年全日制普通高校应届毕业生；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2.历届生（已取得学历学位），具有1年以上系统开发及运维工作经历，年龄在35周岁以下。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知识产权服务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555555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负责理工科知识产权服务工作。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图书馆学、情报学或法学（知识产权方向）专业，本科为理、工类专业；研究生学历且硕士及以上学位。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1.2019年全日制普通高校应届毕业生；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2.历届生（已取得学历学位），年龄在35周岁以下。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系统开发与维护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负责图书馆业务管理系统应用开发、服务数据挖掘及数字资源整合工作；负责图书馆各类读者服务业务设备维护。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计算机科学与技术、软件工程或电子科学与技术专业；研究生学历且硕士及以上学位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1.2019年全日制普通高校应届毕业生；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2.历届生（已取得学历学位），年龄在35周岁以下。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学科服务岗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负责植物园校区图书馆参考咨询、学科服务、书刊管理等工作。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图书馆学、情报学或旅游管理专业；研究生学历且硕士及以上学位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历届生（已取得学历学位）；有1年以上图书资料管理（含参考咨询、学科服务、书刊管理）工作经历；年龄在35周岁以下。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建工学院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专技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（十二级）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学术助理</w:t>
            </w:r>
          </w:p>
        </w:tc>
        <w:tc>
          <w:tcPr>
            <w:tcW w:w="390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参与组织协调国内外科研项目、实验室管理及应用等。</w:t>
            </w:r>
          </w:p>
        </w:tc>
        <w:tc>
          <w:tcPr>
            <w:tcW w:w="1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水利工程或环境工程专业；研究生学历且硕士及以上学位。</w:t>
            </w:r>
          </w:p>
        </w:tc>
        <w:tc>
          <w:tcPr>
            <w:tcW w:w="615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9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  <w:shd w:val="clear" w:fill="FFFFFF"/>
              </w:rPr>
              <w:t>历届生（已取得学历学位）；具有2年以上本专业工作经历；大学英语CET-6考试425分及以上；年龄在35周岁以下。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362" w:beforeAutospacing="0" w:after="150" w:afterAutospacing="0" w:line="360" w:lineRule="auto"/>
        <w:ind w:left="0" w:right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16375"/>
    <w:rsid w:val="53A163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55555"/>
      <w:u w:val="none"/>
    </w:rPr>
  </w:style>
  <w:style w:type="character" w:styleId="5">
    <w:name w:val="Hyperlink"/>
    <w:basedOn w:val="3"/>
    <w:uiPriority w:val="0"/>
    <w:rPr>
      <w:color w:val="555555"/>
      <w:u w:val="none"/>
    </w:rPr>
  </w:style>
  <w:style w:type="character" w:customStyle="1" w:styleId="7">
    <w:name w:val="hover12"/>
    <w:basedOn w:val="3"/>
    <w:uiPriority w:val="0"/>
    <w:rPr>
      <w:shd w:val="clear" w:fill="105D98"/>
    </w:rPr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2018-11-26T08:04:00Z</dcterms:created>
  <dc:creator>天空</dc:creator>
  <cp:lastModifiedBy>天空</cp:lastModifiedBy>
  <dcterms:modified xsi:type="dcterms:W3CDTF">2018-11-26T08:04:46Z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