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Arial" w:hAnsi="Arial" w:cs="Arial"/>
          <w:i w:val="0"/>
          <w:caps w:val="0"/>
          <w:color w:val="002F4C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002F4C"/>
          <w:spacing w:val="0"/>
          <w:sz w:val="27"/>
          <w:szCs w:val="27"/>
          <w:bdr w:val="none" w:color="auto" w:sz="0" w:space="0"/>
          <w:shd w:val="clear" w:fill="FFFFFF"/>
        </w:rPr>
        <w:t>招聘岗位、人数及要求 </w:t>
      </w:r>
    </w:p>
    <w:tbl>
      <w:tblPr>
        <w:tblW w:w="14385" w:type="dxa"/>
        <w:jc w:val="center"/>
        <w:tblInd w:w="-1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2225"/>
        <w:gridCol w:w="1038"/>
        <w:gridCol w:w="2521"/>
        <w:gridCol w:w="6229"/>
        <w:gridCol w:w="14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6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任职条件</w:t>
            </w:r>
          </w:p>
        </w:tc>
        <w:tc>
          <w:tcPr>
            <w:tcW w:w="1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艺术设计类专任教师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计算机动画制作、广告设计、室内设计</w:t>
            </w:r>
          </w:p>
        </w:tc>
        <w:tc>
          <w:tcPr>
            <w:tcW w:w="6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2.相关教学经验</w:t>
            </w: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年以上优先；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3.具有中级职称或相关职业资格证书优先；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4.能承担3D MAX、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CorelDRAW、Adobe Illustrator、玛雅、建筑模型等</w:t>
            </w: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课程。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花都校区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三水校区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电子商务专任教师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电子商务、电子商务（跨境电商方向）</w:t>
            </w:r>
          </w:p>
        </w:tc>
        <w:tc>
          <w:tcPr>
            <w:tcW w:w="6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2.相关教学经验2年以上优先；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3.具有中级职称或相关职业资格证书优先；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4.有新媒体运营经验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、实战应用经验</w:t>
            </w: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优先。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花都校区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三水校区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8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幼儿教育专任教师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幼儿教育类相关专业</w:t>
            </w:r>
          </w:p>
        </w:tc>
        <w:tc>
          <w:tcPr>
            <w:tcW w:w="6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2.有幼师证；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3.相关教学经验2年以上优先；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4.具有中级职称或相关职业资格证书优先。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花都校区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三水校区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  <w:jc w:val="center"/>
        </w:trPr>
        <w:tc>
          <w:tcPr>
            <w:tcW w:w="8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计算机技术类专任教师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计算机（大数据方向）</w:t>
            </w:r>
          </w:p>
        </w:tc>
        <w:tc>
          <w:tcPr>
            <w:tcW w:w="6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2.相关教学经验2年以上优先；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3.具有中级职称或相关职业资格证书优先；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4.具有相关行业工作经验优先。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花都校区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三水校区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8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教务员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1.本科及以上学历；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2.思想素质好，遵纪守法，品行端正，热爱教育事业，事业心和责任感强；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3.有相关工作经验优先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1F497D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三水校区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002F4C"/>
          <w:spacing w:val="0"/>
          <w:sz w:val="18"/>
          <w:szCs w:val="18"/>
        </w:rPr>
      </w:pPr>
      <w:r>
        <w:rPr>
          <w:rFonts w:hint="default" w:ascii="Arial" w:hAnsi="Arial" w:cs="Arial"/>
          <w:i w:val="0"/>
          <w:caps w:val="0"/>
          <w:color w:val="002F4C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797CC9"/>
    <w:rsid w:val="11A30F57"/>
    <w:rsid w:val="11B80AA0"/>
    <w:rsid w:val="127A4439"/>
    <w:rsid w:val="129056A7"/>
    <w:rsid w:val="12B933F5"/>
    <w:rsid w:val="12DE6320"/>
    <w:rsid w:val="1399080E"/>
    <w:rsid w:val="14701071"/>
    <w:rsid w:val="14785954"/>
    <w:rsid w:val="147F0DB5"/>
    <w:rsid w:val="14A46571"/>
    <w:rsid w:val="14E0407F"/>
    <w:rsid w:val="14FF09D2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77606BA"/>
    <w:rsid w:val="179D494E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C4F0D62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37169D"/>
    <w:rsid w:val="2B521883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0F6C1B"/>
    <w:rsid w:val="2E1376B9"/>
    <w:rsid w:val="2E950096"/>
    <w:rsid w:val="2E98522F"/>
    <w:rsid w:val="2F5C570E"/>
    <w:rsid w:val="2F697B06"/>
    <w:rsid w:val="2F9C16AC"/>
    <w:rsid w:val="2FA500F6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740FAB"/>
    <w:rsid w:val="3F7C52D1"/>
    <w:rsid w:val="3FEE38E8"/>
    <w:rsid w:val="404877F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6DB132C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C77F6F"/>
    <w:rsid w:val="4CDB5571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8B1858"/>
    <w:rsid w:val="5BA606DD"/>
    <w:rsid w:val="5BC00CAB"/>
    <w:rsid w:val="5BC42E03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F3CF6"/>
    <w:rsid w:val="608213D8"/>
    <w:rsid w:val="60AC6C92"/>
    <w:rsid w:val="60E04C88"/>
    <w:rsid w:val="610F7AFE"/>
    <w:rsid w:val="61387017"/>
    <w:rsid w:val="613F4B28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662026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3B55"/>
    <w:rsid w:val="79E241E6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2018-12-28T04:54:33Z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