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80" w:type="dxa"/>
        <w:jc w:val="center"/>
        <w:tblInd w:w="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5"/>
        <w:gridCol w:w="2094"/>
        <w:gridCol w:w="2096"/>
        <w:gridCol w:w="2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3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 w:firstLine="562"/>
              <w:jc w:val="center"/>
            </w:pPr>
            <w:bookmarkStart w:id="0" w:name="_GoBack"/>
            <w:bookmarkEnd w:id="0"/>
            <w:r>
              <w:rPr>
                <w:rFonts w:ascii="宋体" w:hAnsi="宋体" w:eastAsia="宋体" w:cs="宋体"/>
                <w:b/>
                <w:i w:val="0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济南协和双语实验学校2019年教师招聘计划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0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 w:firstLine="560"/>
              <w:jc w:val="both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级部</w:t>
            </w:r>
          </w:p>
        </w:tc>
        <w:tc>
          <w:tcPr>
            <w:tcW w:w="20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科目</w:t>
            </w:r>
          </w:p>
        </w:tc>
        <w:tc>
          <w:tcPr>
            <w:tcW w:w="20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2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20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20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F3F3F"/>
                <w:spacing w:val="0"/>
                <w:kern w:val="0"/>
                <w:sz w:val="24"/>
                <w:szCs w:val="24"/>
                <w:lang w:val="en-US" w:eastAsia="zh-CN" w:bidi="ar"/>
              </w:rPr>
              <w:t>（1）具备国家规定的相应教师任职条件，有相应教师资格证。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（2）师德高尚，热爱教育事业，有创业精神和开拓创新意识。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（3）综合素质好，专业素养深厚，认同学校文化。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（4）全日制本科及以上学历，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single"/>
                <w:lang w:val="en-US" w:eastAsia="zh-CN" w:bidi="ar"/>
              </w:rPr>
              <w:t>所学专业与所报学科一致或相近</w:t>
            </w: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20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2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20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外语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20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20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20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美术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0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初中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0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0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外语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0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0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高中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0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外语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0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4E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张键1412817061</cp:lastModifiedBy>
  <dcterms:modified xsi:type="dcterms:W3CDTF">2019-01-19T08:48:03Z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2052-11.1.0.8391</vt:lpwstr>
  </property>
</Properties>
</file>