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宋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cs="宋体"/>
          <w:bCs/>
          <w:sz w:val="28"/>
          <w:szCs w:val="28"/>
        </w:rPr>
        <w:t>附件1</w:t>
      </w:r>
    </w:p>
    <w:tbl>
      <w:tblPr>
        <w:tblStyle w:val="5"/>
        <w:tblW w:w="15168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816"/>
        <w:gridCol w:w="1683"/>
        <w:gridCol w:w="730"/>
        <w:gridCol w:w="1276"/>
        <w:gridCol w:w="992"/>
        <w:gridCol w:w="426"/>
        <w:gridCol w:w="1984"/>
        <w:gridCol w:w="992"/>
        <w:gridCol w:w="456"/>
        <w:gridCol w:w="1671"/>
        <w:gridCol w:w="368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16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eastAsia="黑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eastAsia="黑体" w:cs="宋体"/>
                <w:b/>
                <w:bCs/>
                <w:kern w:val="0"/>
                <w:sz w:val="36"/>
                <w:szCs w:val="36"/>
              </w:rPr>
              <w:t>株洲市天元区2019年面向社会公开招聘中小学教师和学校财务人员计划及岗位条件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招  聘计划数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最低学历要求</w:t>
            </w: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6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元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城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中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35周岁以下（1984年1月1日以后出生）。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45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6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教师资格证认定专业与招聘岗位专业一致（教师资格证认定为初等教育专业者，可报考初中语文、数学或政治教师岗位）。</w:t>
            </w:r>
          </w:p>
        </w:tc>
        <w:tc>
          <w:tcPr>
            <w:tcW w:w="36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  1.具有基础教育系列相应及以上等级教师资格证（2019届师范类毕业生系《教师资格证》和《毕业证》同时发放的省市的考生可用《毕业生就业推荐表》代替；2019年认定待发证的考生须提供</w:t>
            </w:r>
            <w:r>
              <w:rPr>
                <w:rFonts w:hint="eastAsia" w:ascii="仿宋" w:eastAsia="仿宋" w:cs="宋体"/>
                <w:color w:val="000000"/>
                <w:kern w:val="0"/>
                <w:sz w:val="24"/>
                <w:szCs w:val="24"/>
              </w:rPr>
              <w:t>已通过笔试和面试的合格证明材料及承诺书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  2.具有普通话等级证（语文学科二甲及以上，其他学科二乙及以上）。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初中英语教师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初中政治教师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初中历史教师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初中物理教师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初中信息技术教师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8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元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农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村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中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初中音乐教师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初中体育教师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初中美术教师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元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城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学</w:t>
            </w:r>
          </w:p>
        </w:tc>
        <w:tc>
          <w:tcPr>
            <w:tcW w:w="16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35周岁以下（1984年1月1日以后出生）。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教师资格证认定专业与招聘岗位专业一致（教师资格证认定专业为小学教育专业者，可报考小学语文、数学或思品教师岗位；教师资格证认定为物理、化学、生物专业者，可报考教师资格证认定专业的教师岗位或小学科学教师岗位）。</w:t>
            </w:r>
          </w:p>
        </w:tc>
        <w:tc>
          <w:tcPr>
            <w:tcW w:w="36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  1.具有基础教育系列相应及以上等级教师资格证（2019届师范类毕业生系《教师资格证》和《毕业证》同时发放的省市的考生可用《毕业生就业推荐表》代替；2019年认定待发证的考生须提供</w:t>
            </w:r>
            <w:r>
              <w:rPr>
                <w:rFonts w:hint="eastAsia" w:ascii="仿宋" w:eastAsia="仿宋" w:cs="宋体"/>
                <w:color w:val="000000"/>
                <w:kern w:val="0"/>
                <w:sz w:val="24"/>
                <w:szCs w:val="24"/>
              </w:rPr>
              <w:t>通过笔试和面试的合格证明材料及承诺书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）；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2.具有普通话等级证（语文学科二甲及以上，其他学科二乙及以上）。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小学思品教师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小学美术教师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CX08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小学信息技术教师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CX09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81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元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区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农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村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学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小学语文教师</w:t>
            </w:r>
          </w:p>
        </w:tc>
        <w:tc>
          <w:tcPr>
            <w:tcW w:w="7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小学数学教师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小学英语教师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小学音乐教师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小学体育教师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小学科学教师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8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小学信息技术教师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NX07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45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6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天元区中小学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城区学校</w:t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财务人员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CCW01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35周岁以下（1984年1月1日以后出生）。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会计、财务管理及“会计”相关专业。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具有两年及以上会计或财务工作经历（</w:t>
            </w:r>
            <w:r>
              <w:rPr>
                <w:rFonts w:hint="eastAsia" w:ascii="仿宋" w:eastAsia="仿宋"/>
                <w:sz w:val="24"/>
                <w:szCs w:val="24"/>
              </w:rPr>
              <w:t>按足年足月计算，计算截止时间为2019年3月1日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）。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天元区中小学</w:t>
            </w:r>
          </w:p>
        </w:tc>
        <w:tc>
          <w:tcPr>
            <w:tcW w:w="16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农村学校</w:t>
            </w:r>
          </w:p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财务人员</w:t>
            </w:r>
          </w:p>
        </w:tc>
        <w:tc>
          <w:tcPr>
            <w:tcW w:w="7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NCW01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专技岗位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35周岁以下（1984年1月1日以后出生）。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全日制专科</w:t>
            </w: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6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会计、财务管理及“会计”相关专业。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具有两年及以上会计或财务工作经历(</w:t>
            </w:r>
            <w:r>
              <w:rPr>
                <w:rFonts w:hint="eastAsia" w:ascii="仿宋" w:eastAsia="仿宋"/>
                <w:sz w:val="24"/>
                <w:szCs w:val="24"/>
              </w:rPr>
              <w:t>按足年足月计算，计算截止时间为2019年3月1日</w:t>
            </w:r>
            <w:r>
              <w:rPr>
                <w:rFonts w:hint="eastAsia" w:ascii="仿宋" w:eastAsia="仿宋" w:cs="宋体"/>
                <w:kern w:val="0"/>
                <w:sz w:val="24"/>
                <w:szCs w:val="24"/>
              </w:rPr>
              <w:t>)。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FFB"/>
    <w:rsid w:val="00191FFB"/>
    <w:rsid w:val="00893B1D"/>
    <w:rsid w:val="1D454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284</Words>
  <Characters>1623</Characters>
  <Lines>13</Lines>
  <Paragraphs>3</Paragraphs>
  <TotalTime>0</TotalTime>
  <ScaleCrop>false</ScaleCrop>
  <LinksUpToDate>false</LinksUpToDate>
  <CharactersWithSpaces>1904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2019-03-05T09:51:00Z</dcterms:created>
  <dc:creator>admin</dc:creator>
  <cp:lastModifiedBy>Administrator</cp:lastModifiedBy>
  <dcterms:modified xsi:type="dcterms:W3CDTF">2019-03-06T02:16:03Z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