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966" w:type="dxa"/>
        <w:jc w:val="center"/>
        <w:tblInd w:w="-315" w:type="dxa"/>
        <w:shd w:val="clear"/>
        <w:tblLayout w:type="fixed"/>
        <w:tblCellMar>
          <w:top w:w="0" w:type="dxa"/>
          <w:left w:w="0" w:type="dxa"/>
          <w:bottom w:w="0" w:type="dxa"/>
          <w:right w:w="0" w:type="dxa"/>
        </w:tblCellMar>
      </w:tblPr>
      <w:tblGrid>
        <w:gridCol w:w="824"/>
        <w:gridCol w:w="764"/>
        <w:gridCol w:w="314"/>
        <w:gridCol w:w="989"/>
        <w:gridCol w:w="1858"/>
        <w:gridCol w:w="494"/>
        <w:gridCol w:w="3723"/>
      </w:tblGrid>
      <w:tr>
        <w:tblPrEx>
          <w:shd w:val="clear"/>
          <w:tblLayout w:type="fixed"/>
          <w:tblCellMar>
            <w:top w:w="0" w:type="dxa"/>
            <w:left w:w="0" w:type="dxa"/>
            <w:bottom w:w="0" w:type="dxa"/>
            <w:right w:w="0" w:type="dxa"/>
          </w:tblCellMar>
        </w:tblPrEx>
        <w:trPr>
          <w:trHeight w:val="600" w:hRule="atLeast"/>
          <w:jc w:val="center"/>
        </w:trPr>
        <w:tc>
          <w:tcPr>
            <w:tcW w:w="824" w:type="dxa"/>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招聘岗位</w:t>
            </w:r>
          </w:p>
        </w:tc>
        <w:tc>
          <w:tcPr>
            <w:tcW w:w="764"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岗位类别</w:t>
            </w:r>
          </w:p>
        </w:tc>
        <w:tc>
          <w:tcPr>
            <w:tcW w:w="314"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人数</w:t>
            </w:r>
          </w:p>
        </w:tc>
        <w:tc>
          <w:tcPr>
            <w:tcW w:w="989"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岗位职责</w:t>
            </w:r>
          </w:p>
        </w:tc>
        <w:tc>
          <w:tcPr>
            <w:tcW w:w="1858"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招聘专业及学历（学位）要求</w:t>
            </w:r>
          </w:p>
        </w:tc>
        <w:tc>
          <w:tcPr>
            <w:tcW w:w="494"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招聘范围</w:t>
            </w:r>
          </w:p>
        </w:tc>
        <w:tc>
          <w:tcPr>
            <w:tcW w:w="3723"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招聘资格条件</w:t>
            </w:r>
          </w:p>
        </w:tc>
      </w:tr>
      <w:tr>
        <w:tblPrEx>
          <w:tblLayout w:type="fixed"/>
          <w:tblCellMar>
            <w:top w:w="0" w:type="dxa"/>
            <w:left w:w="0" w:type="dxa"/>
            <w:bottom w:w="0" w:type="dxa"/>
            <w:right w:w="0" w:type="dxa"/>
          </w:tblCellMar>
        </w:tblPrEx>
        <w:trPr>
          <w:trHeight w:val="960" w:hRule="atLeast"/>
          <w:jc w:val="center"/>
        </w:trPr>
        <w:tc>
          <w:tcPr>
            <w:tcW w:w="8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西点教师</w:t>
            </w:r>
          </w:p>
        </w:tc>
        <w:tc>
          <w:tcPr>
            <w:tcW w:w="76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shd w:val="clear" w:fill="FFFFFF"/>
              </w:rPr>
              <w:t>教师专技（专技十二级）</w:t>
            </w:r>
          </w:p>
        </w:tc>
        <w:tc>
          <w:tcPr>
            <w:tcW w:w="31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98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承担西点专业课程理论及实操教学</w:t>
            </w:r>
          </w:p>
        </w:tc>
        <w:tc>
          <w:tcPr>
            <w:tcW w:w="1858"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烹饪与营养教育专业；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大专及以上学历（其中对有本科及以上学历、学士及以上学位的，可专业不限）</w:t>
            </w:r>
          </w:p>
        </w:tc>
        <w:tc>
          <w:tcPr>
            <w:tcW w:w="4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面向全国</w:t>
            </w:r>
          </w:p>
        </w:tc>
        <w:tc>
          <w:tcPr>
            <w:tcW w:w="3723"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1、取得西点高级技师职业资格（其中对取得中教一级或讲师及以上专业技术任职资格的放宽到技师）；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2、有10年及以上餐饮行业或5年及以上学校西点类课程教学工作经历；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3、年龄40周岁以下。</w:t>
            </w:r>
          </w:p>
        </w:tc>
      </w:tr>
      <w:tr>
        <w:tblPrEx>
          <w:tblLayout w:type="fixed"/>
          <w:tblCellMar>
            <w:top w:w="0" w:type="dxa"/>
            <w:left w:w="0" w:type="dxa"/>
            <w:bottom w:w="0" w:type="dxa"/>
            <w:right w:w="0" w:type="dxa"/>
          </w:tblCellMar>
        </w:tblPrEx>
        <w:trPr>
          <w:trHeight w:val="765" w:hRule="atLeast"/>
          <w:jc w:val="center"/>
        </w:trPr>
        <w:tc>
          <w:tcPr>
            <w:tcW w:w="8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西餐教师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（一）</w:t>
            </w:r>
          </w:p>
        </w:tc>
        <w:tc>
          <w:tcPr>
            <w:tcW w:w="76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shd w:val="clear" w:fill="FFFFFF"/>
              </w:rPr>
              <w:t>教师专技（专技十二级）</w:t>
            </w:r>
          </w:p>
        </w:tc>
        <w:tc>
          <w:tcPr>
            <w:tcW w:w="31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98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承担西餐理论及实操教学</w:t>
            </w:r>
          </w:p>
        </w:tc>
        <w:tc>
          <w:tcPr>
            <w:tcW w:w="1858"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烹饪与营养教育专业；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大专及以上学历。</w:t>
            </w:r>
          </w:p>
        </w:tc>
        <w:tc>
          <w:tcPr>
            <w:tcW w:w="4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面向全国</w:t>
            </w:r>
          </w:p>
        </w:tc>
        <w:tc>
          <w:tcPr>
            <w:tcW w:w="3723"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1、取得西式烹调高级技师职业资格证书；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2、有10年及以上餐饮行业工作经历；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3、40周岁以下；</w:t>
            </w:r>
          </w:p>
        </w:tc>
      </w:tr>
      <w:tr>
        <w:tblPrEx>
          <w:tblLayout w:type="fixed"/>
          <w:tblCellMar>
            <w:top w:w="0" w:type="dxa"/>
            <w:left w:w="0" w:type="dxa"/>
            <w:bottom w:w="0" w:type="dxa"/>
            <w:right w:w="0" w:type="dxa"/>
          </w:tblCellMar>
        </w:tblPrEx>
        <w:trPr>
          <w:trHeight w:val="1020" w:hRule="atLeast"/>
          <w:jc w:val="center"/>
        </w:trPr>
        <w:tc>
          <w:tcPr>
            <w:tcW w:w="8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西餐教师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（二）</w:t>
            </w:r>
          </w:p>
        </w:tc>
        <w:tc>
          <w:tcPr>
            <w:tcW w:w="76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shd w:val="clear" w:fill="FFFFFF"/>
              </w:rPr>
              <w:t>教师专技（专技十二级）</w:t>
            </w:r>
          </w:p>
        </w:tc>
        <w:tc>
          <w:tcPr>
            <w:tcW w:w="31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98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承担西餐理论及实操教学</w:t>
            </w:r>
          </w:p>
        </w:tc>
        <w:tc>
          <w:tcPr>
            <w:tcW w:w="1858"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专业不限；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本科及以上学历，学士及以上学位。</w:t>
            </w:r>
          </w:p>
        </w:tc>
        <w:tc>
          <w:tcPr>
            <w:tcW w:w="4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面向全国</w:t>
            </w:r>
          </w:p>
        </w:tc>
        <w:tc>
          <w:tcPr>
            <w:tcW w:w="3723"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1、取得西式烹调技师职业资格证书；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2、有5年及以上西餐类课程教学工作经历且取得中教一级或讲师及以上专业技术任职资格；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3、年龄35周岁以下；</w:t>
            </w:r>
          </w:p>
        </w:tc>
      </w:tr>
      <w:tr>
        <w:tblPrEx>
          <w:tblLayout w:type="fixed"/>
          <w:tblCellMar>
            <w:top w:w="0" w:type="dxa"/>
            <w:left w:w="0" w:type="dxa"/>
            <w:bottom w:w="0" w:type="dxa"/>
            <w:right w:w="0" w:type="dxa"/>
          </w:tblCellMar>
        </w:tblPrEx>
        <w:trPr>
          <w:trHeight w:val="1050" w:hRule="atLeast"/>
          <w:jc w:val="center"/>
        </w:trPr>
        <w:tc>
          <w:tcPr>
            <w:tcW w:w="8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烹饪专业教师（糖艺面塑方向）</w:t>
            </w:r>
          </w:p>
        </w:tc>
        <w:tc>
          <w:tcPr>
            <w:tcW w:w="76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shd w:val="clear" w:fill="FFFFFF"/>
              </w:rPr>
              <w:t>教师专技（专技十二级）</w:t>
            </w:r>
          </w:p>
        </w:tc>
        <w:tc>
          <w:tcPr>
            <w:tcW w:w="31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98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承担糖艺面塑理论及实操教学</w:t>
            </w:r>
          </w:p>
        </w:tc>
        <w:tc>
          <w:tcPr>
            <w:tcW w:w="1858"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专业不限；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大专及以上学历</w:t>
            </w:r>
          </w:p>
        </w:tc>
        <w:tc>
          <w:tcPr>
            <w:tcW w:w="4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面向全国</w:t>
            </w:r>
          </w:p>
        </w:tc>
        <w:tc>
          <w:tcPr>
            <w:tcW w:w="3723"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1、取得中式烹调高级技师职业资格证书。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2、有3年及以上教学工作经历。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3、年龄35周岁以下。</w:t>
            </w:r>
          </w:p>
        </w:tc>
      </w:tr>
      <w:tr>
        <w:tblPrEx>
          <w:tblLayout w:type="fixed"/>
          <w:tblCellMar>
            <w:top w:w="0" w:type="dxa"/>
            <w:left w:w="0" w:type="dxa"/>
            <w:bottom w:w="0" w:type="dxa"/>
            <w:right w:w="0" w:type="dxa"/>
          </w:tblCellMar>
        </w:tblPrEx>
        <w:trPr>
          <w:trHeight w:val="1080" w:hRule="atLeast"/>
          <w:jc w:val="center"/>
        </w:trPr>
        <w:tc>
          <w:tcPr>
            <w:tcW w:w="8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会计专业教师</w:t>
            </w:r>
          </w:p>
        </w:tc>
        <w:tc>
          <w:tcPr>
            <w:tcW w:w="76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shd w:val="clear" w:fill="FFFFFF"/>
              </w:rPr>
              <w:t>教师专技（专技十二级）</w:t>
            </w:r>
          </w:p>
        </w:tc>
        <w:tc>
          <w:tcPr>
            <w:tcW w:w="31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989"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承担财务会计理论及实操教学</w:t>
            </w:r>
          </w:p>
        </w:tc>
        <w:tc>
          <w:tcPr>
            <w:tcW w:w="1858"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会计、会计学、会计硕士专业；硕士研究生及以上学历，硕士及以上学位</w:t>
            </w:r>
          </w:p>
        </w:tc>
        <w:tc>
          <w:tcPr>
            <w:tcW w:w="49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面向全国</w:t>
            </w:r>
          </w:p>
        </w:tc>
        <w:tc>
          <w:tcPr>
            <w:tcW w:w="3723"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1、具有5年及以上会计专业教学工作经历；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2、具有初级及以上会计职业资格证书；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3、年龄35周岁以下。</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微软雅黑" w:hAnsi="微软雅黑" w:eastAsia="微软雅黑" w:cs="微软雅黑"/>
          <w:i w:val="0"/>
          <w:caps w:val="0"/>
          <w:color w:val="686868"/>
          <w:spacing w:val="0"/>
          <w:sz w:val="24"/>
          <w:szCs w:val="24"/>
        </w:rPr>
      </w:pPr>
      <w:r>
        <w:rPr>
          <w:rFonts w:hint="eastAsia" w:ascii="宋体" w:hAnsi="宋体" w:eastAsia="宋体" w:cs="宋体"/>
          <w:b w:val="0"/>
          <w:i w:val="0"/>
          <w:caps w:val="0"/>
          <w:color w:val="686868"/>
          <w:spacing w:val="0"/>
          <w:sz w:val="24"/>
          <w:szCs w:val="24"/>
          <w:bdr w:val="none" w:color="auto" w:sz="0" w:space="0"/>
          <w:shd w:val="clear" w:fill="FFFFFF"/>
        </w:rPr>
        <w:t>注：</w:t>
      </w:r>
      <w:r>
        <w:rPr>
          <w:rFonts w:hint="eastAsia" w:ascii="宋体" w:hAnsi="宋体" w:eastAsia="宋体" w:cs="宋体"/>
          <w:b w:val="0"/>
          <w:i w:val="0"/>
          <w:caps w:val="0"/>
          <w:color w:val="000000"/>
          <w:spacing w:val="0"/>
          <w:sz w:val="21"/>
          <w:szCs w:val="21"/>
          <w:bdr w:val="none" w:color="auto" w:sz="0" w:space="0"/>
          <w:shd w:val="clear" w:fill="FFFFFF"/>
        </w:rPr>
        <w:t>1、年龄的计算截止时间为公告发布之日；2019年全日制普通高校应届毕业生报名时须提供学生证、学校推荐表或就业协议，并须于2019年8月30日前取得相应学历学位；2、应聘人员属于2018年9月1日至2019年8月30日毕业的国境外留学回国境人员的，报考时也可凭国境外院校学籍证明报名，但须于2019年8月30日前取得国家教育部认定的学历（学位）证书，专业相近的以所学课程为准。</w:t>
      </w:r>
      <w:r>
        <w:rPr>
          <w:rFonts w:hint="eastAsia" w:ascii="宋体" w:hAnsi="宋体" w:eastAsia="宋体" w:cs="宋体"/>
          <w:b w:val="0"/>
          <w:i w:val="0"/>
          <w:caps w:val="0"/>
          <w:color w:val="686868"/>
          <w:spacing w:val="0"/>
          <w:sz w:val="24"/>
          <w:szCs w:val="24"/>
          <w:bdr w:val="none" w:color="auto" w:sz="0" w:space="0"/>
          <w:shd w:val="clear" w:fill="FFFFFF"/>
        </w:rPr>
        <w:t>上述人员到时未取得的不予录用。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2777C"/>
    <w:rsid w:val="09360CEB"/>
    <w:rsid w:val="2F527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2019-03-28T04:04:00Z</dcterms:created>
  <dc:creator>Administrator</dc:creator>
  <cp:lastModifiedBy>Administrator</cp:lastModifiedBy>
  <dcterms:modified xsi:type="dcterms:W3CDTF">2019-03-28T04:09:24Z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2052-10.1.0.6395</vt:lpwstr>
  </property>
</Properties>
</file>