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7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801"/>
        <w:gridCol w:w="1448"/>
        <w:gridCol w:w="840"/>
        <w:gridCol w:w="725"/>
        <w:gridCol w:w="782"/>
        <w:gridCol w:w="2026"/>
        <w:gridCol w:w="721"/>
        <w:gridCol w:w="1427"/>
        <w:gridCol w:w="25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941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default" w:ascii="方正小标宋_GBK" w:hAnsi="方正小标宋_GBK" w:eastAsia="方正小标宋_GBK" w:cs="方正小标宋_GBK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年澧县教育系统公开招聘教师条件及计划表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招聘单位简介</w:t>
            </w:r>
          </w:p>
        </w:tc>
        <w:tc>
          <w:tcPr>
            <w:tcW w:w="144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4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7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7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20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72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性别要求</w:t>
            </w:r>
          </w:p>
        </w:tc>
        <w:tc>
          <w:tcPr>
            <w:tcW w:w="142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全日制硕士</w:t>
            </w: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应聘学科的相应专业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持小学或以上层次相应教师资格证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音乐学、学科教学（音乐）、课程与教学论（音乐）</w:t>
            </w: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美术学、学科教学（美术）、课程与教学论（美术）</w:t>
            </w: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理学大类、工学大类、教育学类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持初中或以上层次相应教师资格证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化学类、化工与制药类、材料类、食品检验与生物类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生物科学类、食品检验与生物类、动物生产与动物医学类、植物生产类、生物工程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哲学类、政治学类、法学类、教育学类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历史老师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历史类、教育学类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理学大类、教育学类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电子、通信、计算机类，教育技术学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持小学或以上层次相应教师资格证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外国语言文学（化）类（限英语类别）、教育（学）类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艺术类（音乐、舞蹈、器乐方向）、艺术教育、音乐教育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艺术类（美术、艺术设计、绘画方向）、美术教育、工业设计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体育（学）类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理学大类、教育学类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持小学或以上层次教师资格证；持有心理咨询师职业等级证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全日制中专</w:t>
            </w:r>
          </w:p>
        </w:tc>
        <w:tc>
          <w:tcPr>
            <w:tcW w:w="20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学前教育、早期教育、英语教育、音乐教育、美术教育、艺术教育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持有幼儿教师资格证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8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941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注：1.30岁及以下是指1989年1月1日及以后出生，以此类推；2.专业名称主要参考《2019年湖南省考试录用公务员专业指导目录》；3. 2019年毕业生须在2019年7月31日前提供毕业证及教师资格证原件；4.同一单位同类职位进行了性别或不同学历层次设置的，如果其中有岗位达不到开考比例，经县招考领导小组批准，计划在同一单位同类职位间调剂，增加计划的岗位，资格初审合格人数与招聘岗位计划数必须达到3:1。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743F2"/>
    <w:rsid w:val="1117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2019-05-06T01:24:00Z</dcterms:created>
  <dc:creator>Yan</dc:creator>
  <cp:lastModifiedBy>Yan</cp:lastModifiedBy>
  <dcterms:modified xsi:type="dcterms:W3CDTF">2019-05-06T01:25:01Z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