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 xml:space="preserve">附件2: </w:t>
      </w:r>
    </w:p>
    <w:p>
      <w:pPr>
        <w:widowControl/>
        <w:jc w:val="center"/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安徽师范大学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>2019年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教学科研岗位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eastAsia="zh-CN" w:bidi="ar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bidi="ar"/>
        </w:rPr>
        <w:t>高层次人才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eastAsia="zh-CN" w:bidi="ar"/>
        </w:rPr>
        <w:t>）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招聘岗位汇总表</w:t>
      </w:r>
    </w:p>
    <w:tbl>
      <w:tblPr>
        <w:tblStyle w:val="7"/>
        <w:tblW w:w="14348" w:type="dxa"/>
        <w:jc w:val="center"/>
        <w:tblInd w:w="3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4"/>
        <w:gridCol w:w="551"/>
        <w:gridCol w:w="769"/>
        <w:gridCol w:w="528"/>
        <w:gridCol w:w="1790"/>
        <w:gridCol w:w="770"/>
        <w:gridCol w:w="712"/>
        <w:gridCol w:w="3063"/>
        <w:gridCol w:w="2438"/>
        <w:gridCol w:w="2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Header/>
          <w:jc w:val="center"/>
        </w:trPr>
        <w:tc>
          <w:tcPr>
            <w:tcW w:w="120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55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769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代码</w:t>
            </w:r>
          </w:p>
        </w:tc>
        <w:tc>
          <w:tcPr>
            <w:tcW w:w="52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拟聘人数</w:t>
            </w:r>
          </w:p>
        </w:tc>
        <w:tc>
          <w:tcPr>
            <w:tcW w:w="6335" w:type="dxa"/>
            <w:gridSpan w:val="4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招聘岗位所需资格条</w:t>
            </w:r>
          </w:p>
        </w:tc>
        <w:tc>
          <w:tcPr>
            <w:tcW w:w="243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单位要求</w:t>
            </w:r>
          </w:p>
        </w:tc>
        <w:tc>
          <w:tcPr>
            <w:tcW w:w="2523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联系人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Header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2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专 业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其  他</w:t>
            </w:r>
          </w:p>
        </w:tc>
        <w:tc>
          <w:tcPr>
            <w:tcW w:w="243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马克思主义学院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9000429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马克思主义中国化研究、中共党史、思想政治教育等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1.具备副教授及以上职称或学术水平达到我校副教授及以上水平；2.副教授年龄不超过40周岁，教授年龄不超过50周岁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.中共党员；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.主持过国家社科项目。</w:t>
            </w:r>
          </w:p>
        </w:tc>
        <w:tc>
          <w:tcPr>
            <w:tcW w:w="252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高老师：0553--5910536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邮箱：asdgzl@163.com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6" w:hRule="atLeast"/>
          <w:jc w:val="center"/>
        </w:trPr>
        <w:tc>
          <w:tcPr>
            <w:tcW w:w="12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法学院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9000430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法理学、民商法学、宪法与行政法学、诉讼法学、经济法学、刑法学、法律史学、政治学、公共管理等以及或相关学科的相近研究方向等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校副教授及以上水平；2.副教授年龄不超过45周岁，教授年龄不超过55周岁。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严老师：0553--5910628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邮箱：rucyh@126.com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3" w:hRule="atLeast"/>
          <w:jc w:val="center"/>
        </w:trPr>
        <w:tc>
          <w:tcPr>
            <w:tcW w:w="12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经济管理</w:t>
            </w:r>
          </w:p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学院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9000431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西方经济学、政治经济学、人口资源与环境经济学、农业经济管理、企业管理、管理科学与工程、技术经济与管理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1.具备副教授及以上职称或学术水平达到我校副教授及以上水平；2.副教授年龄不超过45周岁，教授年龄不超过55周岁。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张老师：0553--5910753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邮箱：85332105@qq.com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音乐学院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9000432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音乐与舞蹈学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1.具备副教授及以上职称或学术水平达到我校副教授及以上水平；2.副教授年龄不超过45周岁，教授年龄不超过55周岁；3.获得过国家级专业赛事三等奖一项以上（署名第一）。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23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王老师：0553--3869316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邮箱：Wjx977@qq.com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9000433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音乐与舞蹈学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1.具备副教授及以上职称或学术水平达到我校副教授及以上水平；2.副教授年龄不超过45周岁，教授年龄不超过55周岁。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9000434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音乐与舞蹈学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获得金钟奖、文华奖等国家专业赛事优秀奖以上（近五年）；或获得文化部认定的国际艺术比赛奖项（近5年）；或获得文化部鼓励参加的国际比赛三等奖以上（近五年，不包括任何形式的特别单项奖）；或获得省级金钟奖、文华奖赛事一等奖以上（近三年，不包括任何形式的特别单项奖）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4" w:hRule="atLeast"/>
          <w:jc w:val="center"/>
        </w:trPr>
        <w:tc>
          <w:tcPr>
            <w:tcW w:w="120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历史与社会学院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9000435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世界史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1.具备副教授及以上职称或学术水平达到我校副教授及以上水平；2.副教授年龄不超过45周岁，教授年龄不超过55周岁。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23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徐老师：0553--5910598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邮箱：xubindyx@sina.com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9000436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社会学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9000437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社会保障、行政管理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9000438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中国史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</w:pP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教育科学</w:t>
            </w:r>
          </w:p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学院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9000439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教育学原理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1.具有副高职称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，要求至少主持过省部级项目1项，作为第一作者发表过5篇以上CSSCI文章；2.具有正高职称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，要求至少主持过1项国家社会科学基金一般项目，作为第一作者发表过10篇以上CSSCI文章。</w:t>
            </w:r>
          </w:p>
        </w:tc>
        <w:tc>
          <w:tcPr>
            <w:tcW w:w="2523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桑老师：0553--3869266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邮箱：s7210qs1@mail.ahnu.edu.cn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9000440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基础心理学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1.具备教授职称或学术水平达到我校教授水平；2.年龄不超过55周岁。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9000441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发展与教育心理学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1.具备教授职称或学术水平达到我校教授水平；2.年龄不超过55周岁。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5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9000442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学前教育学</w:t>
            </w:r>
          </w:p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具有高级职称，年龄在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50周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岁以下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至少主持过2项省部级及以上课题，作为第一作者发表过6篇以上CSSCI文章。</w:t>
            </w: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1" w:hRule="atLeast"/>
          <w:jc w:val="center"/>
        </w:trPr>
        <w:tc>
          <w:tcPr>
            <w:tcW w:w="120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体育学院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9000443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运动人体科学、体育教育训练学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1.具备副教授及以上职称或学术水平达到我校副教授及以上水平；2.副教授年龄不超过45周岁，教授年龄不超过55周岁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主持过国家级项目。</w:t>
            </w:r>
          </w:p>
        </w:tc>
        <w:tc>
          <w:tcPr>
            <w:tcW w:w="2523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席老师：0553--5910705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邮箱：2256532810@qq.com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9000444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民族传统体育学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1.具备副教授及以上职称或学术水平达到我校副教授及以上水平；2.副教授年龄不超过45周岁，教授年龄不超过55周岁。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  <w:jc w:val="center"/>
        </w:trPr>
        <w:tc>
          <w:tcPr>
            <w:tcW w:w="120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外国语学院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9000445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英语语言文学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1.具备副教授及以上职称或学术水平达到我校副教授及以上水平；2.副教授年龄不超过45周岁，教授年龄不超过55周岁；</w:t>
            </w:r>
          </w:p>
        </w:tc>
        <w:tc>
          <w:tcPr>
            <w:tcW w:w="243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张老师：0553--5910559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邮箱：cl28518@mail.ahnu.edu.cn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9000446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俄语语言文学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9000447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日语语言文学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9000448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法语语言文学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  <w:jc w:val="center"/>
        </w:trPr>
        <w:tc>
          <w:tcPr>
            <w:tcW w:w="120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数学与统计学院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9000449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数学类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1.具备副教授及以上职称或学术水平达到我校副教授及以上水平；2.副教授年龄不超过40周岁，教授年龄不超过50周岁；</w:t>
            </w:r>
          </w:p>
        </w:tc>
        <w:tc>
          <w:tcPr>
            <w:tcW w:w="243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任老师：0553--5910646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邮箱：renyongl@126com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9000450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学科教学论（数学）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9000451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概率论与数理统计、统计学、经济学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物理与电子信息学院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9000453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光学工程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1.具备副教授及以上职称或学术水平达到我校副教授及以上水平；2.副教授年龄不超过40周岁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523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郑老师：0553--3883253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邮箱：zxf7002@mail.ahnu.edu.cn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9000454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通信与信息系统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1.具备副教授及以上职称或学术水平达到我校副教授及以上水平；2.副教授年龄不超过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45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周岁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9000455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控制理论与控制工程或检测技术与自动化装置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left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1.具备副教授及以上职称或学术水平达到我校副教授及以上水平；2.副教授年龄不超过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45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周岁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9000456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凝聚态物理、理论物理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left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1.具备副教授及以上职称或学术水平达到我校副教授及以上水平；2.副教授年龄不超过40周岁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计算机与信息学院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9000457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计算机应用技术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1.具备副教授及以上职称或学术水平达到我校副教授及以上水平；2.副教授年龄不超过40周岁，教授年龄不超过50周岁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43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罗老师：0553--5910645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邮箱：ylluo@ustc.edu.cn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9000458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软件工程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化学与材料科学学院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9000459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无机化学、物理化学等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年龄不超过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周岁</w:t>
            </w:r>
          </w:p>
        </w:tc>
        <w:tc>
          <w:tcPr>
            <w:tcW w:w="243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研究成果突出，在相关领域主流学术期刊第一作者发表论文不少于3篇。</w:t>
            </w:r>
          </w:p>
        </w:tc>
        <w:tc>
          <w:tcPr>
            <w:tcW w:w="2523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高老师：0553--3937137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邮箱：fgao@mail.ahnu.edu.cn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9000460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分析化学、高分子化学、材料学等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</w:pPr>
          </w:p>
        </w:tc>
        <w:tc>
          <w:tcPr>
            <w:tcW w:w="243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9000461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有机化学、化学生物学等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</w:pPr>
          </w:p>
        </w:tc>
        <w:tc>
          <w:tcPr>
            <w:tcW w:w="243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9000462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纳米化学或化学学科所属二级学科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</w:pPr>
          </w:p>
        </w:tc>
        <w:tc>
          <w:tcPr>
            <w:tcW w:w="243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地理与旅游学院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50" w:lineRule="exact"/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9000463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土地资源管理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1.具备副教授及以上职称或学术水平达到我校副教授及以上水平；2.副教授年龄不超过45周岁，教授年龄不超过55周岁。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50" w:lineRule="exact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苏老师：0553--5910731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邮箱：ahsuqin@263.net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50" w:lineRule="exact"/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9000464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1.具备副教授及以上职称或学术水平达到我校副教授及以上水平；2.副教授年龄不超过40周岁，教授年龄不超过50周岁。</w:t>
            </w:r>
          </w:p>
        </w:tc>
        <w:tc>
          <w:tcPr>
            <w:tcW w:w="243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50" w:lineRule="exact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50" w:lineRule="exact"/>
              <w:jc w:val="center"/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9000465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自然地理学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vMerge w:val="continue"/>
            <w:tcBorders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50" w:lineRule="exact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5" w:hRule="atLeast"/>
          <w:jc w:val="center"/>
        </w:trPr>
        <w:tc>
          <w:tcPr>
            <w:tcW w:w="120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生命科学</w:t>
            </w:r>
          </w:p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学院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9000466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生态学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1.具备副教授及以上职称或学术水平达到我校副教授及以上水平；2.副教授年龄不超过40周岁，教授年龄不超过50周岁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5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濒危物种保护、繁育生物学、植物生态、全球气候变化生态学、微生物生态学、污染生态及修复等研究方向，已发表2篇以上高水平的SCI论文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523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吴老师：0553--3869571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邮箱：wuxb@ahnu.edu.cn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2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9000467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果树学或蔬菜学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5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1.具备副教授及以上职称或学术水平达到我校副教授及以上水平；2.副教授年龄不超过40周岁，教授年龄不超过50周岁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50" w:lineRule="exact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具有园艺本科背景，博士专业为果树学或蔬菜学或园林植物与观赏园艺方向；已发表2篇以上高水平的SCI论文。</w:t>
            </w: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9000468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植物学、动物学、合成生物学、生物化学与分子生物学、细胞生物学、生物信息学等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具备副教授及以上职称或学术水平达到我校副教授及以上水平；2.副教授年龄不超过45周岁，教授年龄不超过55周岁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已发表2篇以上高水平的SCI论文，并达到学校六类人才及以上水平。</w:t>
            </w: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9000469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水生生物学、土壤学、生态学等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1.具备副教授及以上职称或学术水平达到我校副教授及以上水平；2.副教授年龄不超过40周岁，教授年龄不超过50周岁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已发表2篇以上高水平的SCI论文。</w:t>
            </w: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9000470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化工工程、生物化工等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1.具备副教授及以上职称或学术水平达到我校副教授及以上水平；2.副教授年龄不超过40周岁，教授年龄不超过50周岁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已发表2篇以上高水平的SCI论文。</w:t>
            </w:r>
          </w:p>
        </w:tc>
        <w:tc>
          <w:tcPr>
            <w:tcW w:w="252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环境科学与工程学院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9000471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环境科学</w:t>
            </w:r>
          </w:p>
        </w:tc>
        <w:tc>
          <w:tcPr>
            <w:tcW w:w="7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30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主持过国家自然基金或国家级工程专项，以第一作者或通讯作者发表SCI论文6篇以上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同等条件下，具有环境工程类工程师资格优先。</w:t>
            </w:r>
          </w:p>
        </w:tc>
        <w:tc>
          <w:tcPr>
            <w:tcW w:w="252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周老师：0553--5910721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邮箱：zhoushoubiao@vip.163.com</w:t>
            </w:r>
          </w:p>
        </w:tc>
      </w:tr>
    </w:tbl>
    <w:p>
      <w:pPr>
        <w:ind w:firstLine="420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F3AFD"/>
    <w:rsid w:val="000F3AFD"/>
    <w:rsid w:val="001451D5"/>
    <w:rsid w:val="001F6655"/>
    <w:rsid w:val="00235BF3"/>
    <w:rsid w:val="002875D4"/>
    <w:rsid w:val="00371092"/>
    <w:rsid w:val="006424EC"/>
    <w:rsid w:val="00821633"/>
    <w:rsid w:val="0082641F"/>
    <w:rsid w:val="009112C0"/>
    <w:rsid w:val="00D14E0D"/>
    <w:rsid w:val="00DD76F6"/>
    <w:rsid w:val="1D883048"/>
    <w:rsid w:val="26C51307"/>
    <w:rsid w:val="559B58BB"/>
    <w:rsid w:val="7E6B3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9"/>
    <w:qFormat/>
    <w:uiPriority w:val="9"/>
    <w:pPr>
      <w:keepNext/>
      <w:keepLines/>
      <w:pBdr>
        <w:bottom w:val="single" w:color="DBE5F1" w:themeColor="accent1" w:themeTint="33" w:sz="8" w:space="0"/>
      </w:pBdr>
      <w:spacing w:after="200" w:line="300" w:lineRule="auto"/>
      <w:outlineLvl w:val="0"/>
    </w:pPr>
    <w:rPr>
      <w:rFonts w:eastAsia="仿宋" w:asciiTheme="majorHAnsi" w:hAnsiTheme="majorHAnsi" w:cstheme="majorBidi"/>
      <w:color w:val="000000" w:themeColor="text1"/>
      <w:kern w:val="0"/>
      <w:sz w:val="28"/>
      <w:szCs w:val="36"/>
      <w:lang w:val="en-US" w:eastAsia="ja-JP" w:bidi="ar-SA"/>
    </w:rPr>
  </w:style>
  <w:style w:type="paragraph" w:styleId="3">
    <w:name w:val="heading 2"/>
    <w:next w:val="1"/>
    <w:link w:val="10"/>
    <w:unhideWhenUsed/>
    <w:qFormat/>
    <w:uiPriority w:val="9"/>
    <w:pPr>
      <w:keepNext/>
      <w:keepLines/>
      <w:spacing w:before="120" w:after="120"/>
      <w:outlineLvl w:val="1"/>
    </w:pPr>
    <w:rPr>
      <w:rFonts w:eastAsia="黑体" w:asciiTheme="minorHAnsi" w:hAnsiTheme="minorHAnsi" w:cstheme="minorBidi"/>
      <w:bCs/>
      <w:color w:val="000000" w:themeColor="text1"/>
      <w:kern w:val="0"/>
      <w:sz w:val="21"/>
      <w:szCs w:val="26"/>
      <w:lang w:val="en-US" w:eastAsia="ja-JP" w:bidi="ar-SA"/>
    </w:rPr>
  </w:style>
  <w:style w:type="paragraph" w:styleId="4">
    <w:name w:val="heading 3"/>
    <w:basedOn w:val="1"/>
    <w:next w:val="1"/>
    <w:link w:val="11"/>
    <w:unhideWhenUsed/>
    <w:qFormat/>
    <w:uiPriority w:val="9"/>
    <w:pPr>
      <w:spacing w:before="200" w:line="271" w:lineRule="auto"/>
      <w:outlineLvl w:val="2"/>
    </w:pPr>
    <w:rPr>
      <w:rFonts w:eastAsia="楷体" w:asciiTheme="majorHAnsi" w:hAnsiTheme="majorHAnsi" w:cstheme="majorBidi"/>
      <w:i/>
      <w:iCs/>
      <w:smallCaps/>
      <w:color w:val="000000"/>
      <w:spacing w:val="5"/>
      <w:kern w:val="0"/>
      <w:szCs w:val="26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标题 1 Char"/>
    <w:basedOn w:val="8"/>
    <w:link w:val="2"/>
    <w:qFormat/>
    <w:uiPriority w:val="9"/>
    <w:rPr>
      <w:rFonts w:eastAsia="仿宋" w:asciiTheme="majorHAnsi" w:hAnsiTheme="majorHAnsi" w:cstheme="majorBidi"/>
      <w:color w:val="000000" w:themeColor="text1"/>
      <w:kern w:val="0"/>
      <w:sz w:val="28"/>
      <w:szCs w:val="36"/>
      <w:lang w:eastAsia="ja-JP"/>
    </w:rPr>
  </w:style>
  <w:style w:type="character" w:customStyle="1" w:styleId="10">
    <w:name w:val="标题 2 Char"/>
    <w:basedOn w:val="8"/>
    <w:link w:val="3"/>
    <w:qFormat/>
    <w:uiPriority w:val="9"/>
    <w:rPr>
      <w:rFonts w:eastAsia="黑体"/>
      <w:bCs/>
      <w:color w:val="000000" w:themeColor="text1"/>
      <w:kern w:val="0"/>
      <w:szCs w:val="26"/>
      <w:lang w:eastAsia="ja-JP"/>
    </w:rPr>
  </w:style>
  <w:style w:type="character" w:customStyle="1" w:styleId="11">
    <w:name w:val="标题 3 Char"/>
    <w:basedOn w:val="8"/>
    <w:link w:val="4"/>
    <w:qFormat/>
    <w:uiPriority w:val="9"/>
    <w:rPr>
      <w:rFonts w:eastAsia="楷体" w:asciiTheme="majorHAnsi" w:hAnsiTheme="majorHAnsi" w:cstheme="majorBidi"/>
      <w:i/>
      <w:iCs/>
      <w:smallCaps/>
      <w:color w:val="000000"/>
      <w:spacing w:val="5"/>
      <w:kern w:val="0"/>
      <w:szCs w:val="26"/>
    </w:rPr>
  </w:style>
  <w:style w:type="character" w:customStyle="1" w:styleId="12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879</Words>
  <Characters>5015</Characters>
  <Lines>41</Lines>
  <Paragraphs>11</Paragraphs>
  <TotalTime>1</TotalTime>
  <ScaleCrop>false</ScaleCrop>
  <LinksUpToDate>false</LinksUpToDate>
  <CharactersWithSpaces>5883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2019-05-12T05:31:00Z</dcterms:created>
  <dc:creator>Windows</dc:creator>
  <cp:lastModifiedBy>人事科</cp:lastModifiedBy>
  <dcterms:modified xsi:type="dcterms:W3CDTF">2019-05-21T07:41:09Z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