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</w:rPr>
        <w:t>附件3：</w:t>
      </w:r>
    </w:p>
    <w:p>
      <w:pPr>
        <w:widowControl/>
        <w:ind w:firstLine="643"/>
        <w:jc w:val="center"/>
        <w:rPr>
          <w:rFonts w:ascii="宋体" w:hAnsi="宋体" w:eastAsia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安徽师范大学2019年实验技术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eastAsia="zh-CN"/>
        </w:rPr>
        <w:t>、专业技术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岗位招聘岗位汇总表</w:t>
      </w:r>
    </w:p>
    <w:tbl>
      <w:tblPr>
        <w:tblStyle w:val="7"/>
        <w:tblW w:w="1342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6"/>
        <w:gridCol w:w="810"/>
        <w:gridCol w:w="813"/>
        <w:gridCol w:w="558"/>
        <w:gridCol w:w="1669"/>
        <w:gridCol w:w="939"/>
        <w:gridCol w:w="899"/>
        <w:gridCol w:w="2998"/>
        <w:gridCol w:w="329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14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8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岗位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代码</w:t>
            </w:r>
          </w:p>
        </w:tc>
        <w:tc>
          <w:tcPr>
            <w:tcW w:w="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拟聘人数</w:t>
            </w:r>
          </w:p>
        </w:tc>
        <w:tc>
          <w:tcPr>
            <w:tcW w:w="65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招聘岗位所需资格条件</w:t>
            </w:r>
          </w:p>
        </w:tc>
        <w:tc>
          <w:tcPr>
            <w:tcW w:w="329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单位要求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14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专 业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  <w:t>其  他</w:t>
            </w:r>
          </w:p>
        </w:tc>
        <w:tc>
          <w:tcPr>
            <w:tcW w:w="329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6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物理与电子信息学院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</w:t>
            </w: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技术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9000472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物理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相关专业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硕士研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究生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具有高校管理和教学经验的，年龄可放宽至40周岁</w:t>
            </w: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1.具有物理学及相关学科背景研究经历，熟悉相关仪器；2.具有较强的文字能力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2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化学与材料科学学院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专业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  <w:t>技术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9000473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sz w:val="20"/>
                <w:szCs w:val="20"/>
              </w:rPr>
              <w:t>1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化学化工、生物学或相关学科背景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究生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1.具有化学化工类、生物学或相关专业博士学历；2.具有生物学及相关学科背景研究经历，熟悉激光共聚焦显微镜使用、细胞房管理及细胞培养；3.具有较强的科研能力和文字能力。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  <w:jc w:val="center"/>
        </w:trPr>
        <w:tc>
          <w:tcPr>
            <w:tcW w:w="14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学报编辑部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专业</w:t>
            </w:r>
          </w:p>
          <w:p>
            <w:pPr>
              <w:ind w:firstLine="0" w:firstLineChars="0"/>
              <w:jc w:val="center"/>
              <w:rPr>
                <w:rFonts w:hint="eastAsia"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技术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9000474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center"/>
              <w:rPr>
                <w:rFonts w:hint="eastAsia" w:ascii="仿宋_GB2312" w:hAnsi="宋体" w:eastAsia="仿宋_GB2312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经济学、管理学、政治学、法学</w:t>
            </w:r>
          </w:p>
        </w:tc>
        <w:tc>
          <w:tcPr>
            <w:tcW w:w="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2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0" w:firstLineChars="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有较好文字表达能力，在C刊以上刊物上发表2篇以上学术论文</w:t>
            </w:r>
          </w:p>
        </w:tc>
      </w:tr>
    </w:tbl>
    <w:p/>
    <w:sectPr>
      <w:headerReference r:id="rId4" w:type="first"/>
      <w:footerReference r:id="rId7" w:type="first"/>
      <w:footerReference r:id="rId5" w:type="default"/>
      <w:headerReference r:id="rId3" w:type="even"/>
      <w:footerReference r:id="rId6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3230"/>
    <w:rsid w:val="001F6655"/>
    <w:rsid w:val="00235BF3"/>
    <w:rsid w:val="00543CF5"/>
    <w:rsid w:val="005E46F0"/>
    <w:rsid w:val="00754176"/>
    <w:rsid w:val="00A04624"/>
    <w:rsid w:val="00AD3230"/>
    <w:rsid w:val="00B34EBC"/>
    <w:rsid w:val="00FD7FAD"/>
    <w:rsid w:val="1B6A4C98"/>
    <w:rsid w:val="321F2C67"/>
    <w:rsid w:val="46FA675A"/>
    <w:rsid w:val="50A4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9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仿宋" w:asciiTheme="majorHAnsi" w:hAnsiTheme="majorHAnsi" w:cstheme="majorBidi"/>
      <w:color w:val="000000" w:themeColor="text1"/>
      <w:sz w:val="28"/>
      <w:szCs w:val="36"/>
      <w:lang w:val="en-US" w:eastAsia="ja-JP" w:bidi="ar-SA"/>
    </w:rPr>
  </w:style>
  <w:style w:type="paragraph" w:styleId="3">
    <w:name w:val="heading 2"/>
    <w:next w:val="1"/>
    <w:link w:val="10"/>
    <w:unhideWhenUsed/>
    <w:qFormat/>
    <w:uiPriority w:val="9"/>
    <w:pPr>
      <w:keepNext/>
      <w:keepLines/>
      <w:spacing w:before="120" w:after="120"/>
      <w:outlineLvl w:val="1"/>
    </w:pPr>
    <w:rPr>
      <w:rFonts w:eastAsia="黑体" w:asciiTheme="minorHAnsi" w:hAnsiTheme="minorHAnsi" w:cstheme="minorBidi"/>
      <w:bCs/>
      <w:color w:val="000000" w:themeColor="text1"/>
      <w:sz w:val="21"/>
      <w:szCs w:val="26"/>
      <w:lang w:val="en-US" w:eastAsia="ja-JP" w:bidi="ar-SA"/>
    </w:rPr>
  </w:style>
  <w:style w:type="paragraph" w:styleId="4">
    <w:name w:val="heading 3"/>
    <w:basedOn w:val="1"/>
    <w:next w:val="1"/>
    <w:link w:val="11"/>
    <w:unhideWhenUsed/>
    <w:qFormat/>
    <w:uiPriority w:val="9"/>
    <w:pPr>
      <w:spacing w:before="200" w:line="271" w:lineRule="auto"/>
      <w:outlineLvl w:val="2"/>
    </w:pPr>
    <w:rPr>
      <w:rFonts w:eastAsia="楷体" w:asciiTheme="majorHAnsi" w:hAnsiTheme="majorHAnsi" w:cstheme="majorBidi"/>
      <w:i/>
      <w:iCs/>
      <w:smallCaps/>
      <w:color w:val="000000"/>
      <w:spacing w:val="5"/>
      <w:kern w:val="0"/>
      <w:szCs w:val="26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1 Char"/>
    <w:basedOn w:val="8"/>
    <w:link w:val="2"/>
    <w:qFormat/>
    <w:uiPriority w:val="9"/>
    <w:rPr>
      <w:rFonts w:eastAsia="仿宋" w:asciiTheme="majorHAnsi" w:hAnsiTheme="majorHAnsi" w:cstheme="majorBidi"/>
      <w:color w:val="000000" w:themeColor="text1"/>
      <w:kern w:val="0"/>
      <w:sz w:val="28"/>
      <w:szCs w:val="36"/>
      <w:lang w:eastAsia="ja-JP"/>
    </w:rPr>
  </w:style>
  <w:style w:type="character" w:customStyle="1" w:styleId="10">
    <w:name w:val="标题 2 Char"/>
    <w:basedOn w:val="8"/>
    <w:link w:val="3"/>
    <w:qFormat/>
    <w:uiPriority w:val="9"/>
    <w:rPr>
      <w:rFonts w:eastAsia="黑体"/>
      <w:bCs/>
      <w:color w:val="000000" w:themeColor="text1"/>
      <w:kern w:val="0"/>
      <w:szCs w:val="26"/>
      <w:lang w:eastAsia="ja-JP"/>
    </w:rPr>
  </w:style>
  <w:style w:type="character" w:customStyle="1" w:styleId="11">
    <w:name w:val="标题 3 Char"/>
    <w:basedOn w:val="8"/>
    <w:link w:val="4"/>
    <w:qFormat/>
    <w:uiPriority w:val="9"/>
    <w:rPr>
      <w:rFonts w:eastAsia="楷体" w:asciiTheme="majorHAnsi" w:hAnsiTheme="majorHAnsi" w:cstheme="majorBidi"/>
      <w:i/>
      <w:iCs/>
      <w:smallCaps/>
      <w:color w:val="000000"/>
      <w:spacing w:val="5"/>
      <w:kern w:val="0"/>
      <w:szCs w:val="26"/>
    </w:rPr>
  </w:style>
  <w:style w:type="character" w:customStyle="1" w:styleId="12">
    <w:name w:val="页眉 Char"/>
    <w:basedOn w:val="8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087D26-4DC9-4F6F-9595-F2168894D5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</Words>
  <Characters>342</Characters>
  <Lines>2</Lines>
  <Paragraphs>1</Paragraphs>
  <TotalTime>1</TotalTime>
  <ScaleCrop>false</ScaleCrop>
  <LinksUpToDate>false</LinksUpToDate>
  <CharactersWithSpaces>401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2019-05-12T06:27:00Z</dcterms:created>
  <dc:creator>Windows</dc:creator>
  <cp:lastModifiedBy>人事科</cp:lastModifiedBy>
  <dcterms:modified xsi:type="dcterms:W3CDTF">2019-05-21T07:11:23Z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