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8"/>
        <w:gridCol w:w="635"/>
        <w:gridCol w:w="1127"/>
        <w:gridCol w:w="884"/>
        <w:gridCol w:w="590"/>
        <w:gridCol w:w="646"/>
        <w:gridCol w:w="2261"/>
        <w:gridCol w:w="825"/>
        <w:gridCol w:w="72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8"/>
          <w:wAfter w:w="7688" w:type="dxa"/>
        </w:trPr>
        <w:tc>
          <w:tcPr>
            <w:tcW w:w="64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336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附件1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宜城市2019年度公开招聘教师岗位一览表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招聘单位</w:t>
            </w:r>
          </w:p>
        </w:tc>
        <w:tc>
          <w:tcPr>
            <w:tcW w:w="63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岗位名称</w:t>
            </w:r>
          </w:p>
        </w:tc>
        <w:tc>
          <w:tcPr>
            <w:tcW w:w="550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报考资格条件</w:t>
            </w:r>
          </w:p>
        </w:tc>
        <w:tc>
          <w:tcPr>
            <w:tcW w:w="8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招聘具体单位及数量</w:t>
            </w:r>
          </w:p>
        </w:tc>
        <w:tc>
          <w:tcPr>
            <w:tcW w:w="7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63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岗位所需专业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学历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学位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年龄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其他</w:t>
            </w:r>
          </w:p>
        </w:tc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高中学校</w:t>
            </w:r>
          </w:p>
        </w:tc>
        <w:tc>
          <w:tcPr>
            <w:tcW w:w="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高中地理教师</w:t>
            </w: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师范类地理专业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全日制普通高等院校本科及以上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学士及以上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30周岁及以下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二本及以上师范类，专业对口，本科为本专业；具备高中地理教师资格证书(或高中地理教师资格考试合格证、对应的普通话证书)；身体健康，具备担任教师的身体条件，无传染性疾病；心理素质较好，无精神病史。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市一中1名、市二中2名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高中学校</w:t>
            </w:r>
          </w:p>
        </w:tc>
        <w:tc>
          <w:tcPr>
            <w:tcW w:w="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高中历史教师</w:t>
            </w: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师范类历史专业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全日制普通高等院校本科及以上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学士及以上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30周岁及以下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二本及以上师范类，专业对口，本科为本专业；具备高中历史教师资格证书(或高中历史教师资格考试合格证、对应的普通话证书)；身体健康，具备担任教师的身体条件，无传染性疾病；心理素质较好，无精神病史。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市一中1名、市二中1名、市三中1名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高中学校</w:t>
            </w:r>
          </w:p>
        </w:tc>
        <w:tc>
          <w:tcPr>
            <w:tcW w:w="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高中生物教师</w:t>
            </w: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师范类生物专业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全日制普通高等院校本科及以上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学士及以上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30周岁及以下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二本及以上师范类，专业对口，本科为本专业；具备高中生物教师资格证书(或高中生物教师资格考试合格证、对应的普通话证书)；身体健康，具备担任教师的身体条件，无传染性疾病；心理素质较好，无精神病史。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市一中1名、市二中2名、市三中2名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高中学校</w:t>
            </w:r>
          </w:p>
        </w:tc>
        <w:tc>
          <w:tcPr>
            <w:tcW w:w="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高中数学教师</w:t>
            </w: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师范类数学专业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全日制普通高等院校本科及以上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学士及以上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30周岁及以下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二本及以上师范类，专业对口，本科为本专业；具备高中数学教师资格证书(或高中数学教师资格考试合格证、对应的普通话证书)；身体健康，具备担任教师的身体条件，无传染性疾病；心理素质较好，无精神病史。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市一中3名、市二中2名、市职高1名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高中学校</w:t>
            </w:r>
          </w:p>
        </w:tc>
        <w:tc>
          <w:tcPr>
            <w:tcW w:w="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高中体育教师</w:t>
            </w: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师范类体育专业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全日制普通高等院校本科及以上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学士及以上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30周岁及以下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二本及以上师范类，专业对口，本科为本专业；具备高中体育教师资格证书(或高中体育教师资格考试合格证、对应的普通话证书)；身体健康，具备担任教师的身体条件，无传染性疾病；心理素质较好，无精神病史。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市二中1名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高中学校</w:t>
            </w:r>
          </w:p>
        </w:tc>
        <w:tc>
          <w:tcPr>
            <w:tcW w:w="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高中物理教师</w:t>
            </w: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师范类物理专业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全日制普通高等院校本科及以上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学士及以上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30周岁及以下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二本及以上师范类，专业对口，本科为本专业；具备高中物理教师资格证书(或高中物理教师资格考试合格证、对应的普通话证书)；身体健康，具备担任教师的身体条件，无传染性疾病；心理素质较好，无精神病史。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市一中1名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高中学校</w:t>
            </w:r>
          </w:p>
        </w:tc>
        <w:tc>
          <w:tcPr>
            <w:tcW w:w="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高中政治教师</w:t>
            </w: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师范类政治专业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全日制普通高等院校本科及以上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学士及以上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30周岁及以下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二本及以上师范类，专业对口，本科为本专业；具备高中政治教师资格证书(或高中政治教师资格考试合格证、对应的普通话证书)；身体健康，具备担任教师的身体条件，无传染性疾病；心理素质较好，无精神病史。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市一中1名、市三中1名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高中学校</w:t>
            </w:r>
          </w:p>
        </w:tc>
        <w:tc>
          <w:tcPr>
            <w:tcW w:w="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高中英语教师</w:t>
            </w: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师范类英语专业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全日制普通高等院校本科及以上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学士及以上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30周岁及以下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二本及以上师范类，专业对口，本科为本专业；具备高中英语教师资格证书(或高中英语教师资格考试合格证、对应的普通话证书)；身体健康，具备担任教师的身体条件，无传染性疾病；心理素质较好，无精神病史。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市一中2名、市职高1名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高中学校</w:t>
            </w:r>
          </w:p>
        </w:tc>
        <w:tc>
          <w:tcPr>
            <w:tcW w:w="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高中语文教师</w:t>
            </w: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师范类语文专业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全日制普通高等院校本科及以上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学士及以上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30周岁及以下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二本及以上师范类，专业对口，本科为本专业；具备高中语文教师资格证书(或高中语文教师资格考试合格证、普通话二级甲等及以上证书)；身体健康，具备担任教师的身体条件，无传染性疾病；心理素质较好，无精神病史。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市三中1名、市职高1名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高中学校</w:t>
            </w:r>
          </w:p>
        </w:tc>
        <w:tc>
          <w:tcPr>
            <w:tcW w:w="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高中计算机教师</w:t>
            </w: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计算机科学与技术类专业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全日制普通高等院校专科及以上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不限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30周岁及以下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专业对口，身体健康，具备担任教师的身体条件，无传染性疾病；心理素质较好，无精神病史。 三年内取得相应教师资格证（若三年内未能取得相应教师资格证，则三年期满后予以解聘）。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市职高1名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高中学校</w:t>
            </w:r>
          </w:p>
        </w:tc>
        <w:tc>
          <w:tcPr>
            <w:tcW w:w="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高中财会教师</w:t>
            </w: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财会审计类专业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全日制普通高等院校专科及以上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不限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30周岁及以下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专业对口，身体健康，具备担任教师的身体条件，无传染性疾病；心理素质较好，无精神病史。 三年内取得相应教师资格证（若三年内未能取得相应教师资格证，则三年期满后予以解聘）。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市职高2名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高中学校</w:t>
            </w:r>
          </w:p>
        </w:tc>
        <w:tc>
          <w:tcPr>
            <w:tcW w:w="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高中电子专业教师</w:t>
            </w: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电子科学与技术类专业，电气工程类专业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全日制普通高等院校专科及以上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不限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30周岁及以下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专业对口，身体健康，具备担任教师的身体条件，无传染性疾病；心理素质较好，无精神病史。 三年内取得相应教师资格证（若三年内未能取得相应教师资格证，则三年期满后予以解聘）。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市职高1名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　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农村中心园（附设园）</w:t>
            </w:r>
          </w:p>
        </w:tc>
        <w:tc>
          <w:tcPr>
            <w:tcW w:w="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幼儿园教师</w:t>
            </w:r>
          </w:p>
        </w:tc>
        <w:tc>
          <w:tcPr>
            <w:tcW w:w="11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不限</w:t>
            </w:r>
          </w:p>
        </w:tc>
        <w:tc>
          <w:tcPr>
            <w:tcW w:w="8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具有国民教育序列大学专科及以上学历，可登陆中国高等教育学信网查询</w:t>
            </w:r>
          </w:p>
        </w:tc>
        <w:tc>
          <w:tcPr>
            <w:tcW w:w="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不限</w:t>
            </w:r>
          </w:p>
        </w:tc>
        <w:tc>
          <w:tcPr>
            <w:tcW w:w="64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30周岁及以下</w:t>
            </w:r>
          </w:p>
        </w:tc>
        <w:tc>
          <w:tcPr>
            <w:tcW w:w="226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身体健康，具备担任幼儿园教师的身体条件，无传染性疾病；心理素质较好，无精神病史。具有幼儿园教师资格证（或幼儿园教师资格考试合格证、普通话二级甲等及以上证书）。</w:t>
            </w: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264" w:lineRule="atLeast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  <w:t>农村中心幼儿园、附设园共10名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4"/>
                <w:szCs w:val="14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83A10"/>
    <w:rsid w:val="4BB83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2019-06-01T01:46:00Z</dcterms:created>
  <dc:creator>与爱飞翔</dc:creator>
  <cp:lastModifiedBy>与爱飞翔</cp:lastModifiedBy>
  <dcterms:modified xsi:type="dcterms:W3CDTF">2019-06-01T01:47:07Z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