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711" w:type="dxa"/>
        <w:jc w:val="center"/>
        <w:tblCellSpacing w:w="0" w:type="dxa"/>
        <w:tblInd w:w="-370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51"/>
        <w:gridCol w:w="3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351" w:type="dxa"/>
            <w:shd w:val="clear"/>
            <w:vAlign w:val="center"/>
          </w:tcPr>
          <w:tbl>
            <w:tblPr>
              <w:tblW w:w="15351" w:type="dxa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351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15351" w:type="dxa"/>
                  <w:shd w:val="clear"/>
                  <w:vAlign w:val="top"/>
                </w:tcPr>
                <w:tbl>
                  <w:tblPr>
                    <w:tblW w:w="15351" w:type="dxa"/>
                    <w:jc w:val="center"/>
                    <w:tblCellSpacing w:w="0" w:type="dxa"/>
                    <w:tblInd w:w="0" w:type="dxa"/>
                    <w:shd w:val="clear"/>
                    <w:tblLayout w:type="fixed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</w:tblPr>
                  <w:tblGrid>
                    <w:gridCol w:w="15351"/>
                  </w:tblGrid>
                  <w:tr>
                    <w:tblPrEx>
                      <w:shd w:val="clear"/>
                      <w:tblLayout w:type="fixed"/>
                      <w:tblCellMar>
                        <w:top w:w="150" w:type="dxa"/>
                        <w:left w:w="150" w:type="dxa"/>
                        <w:bottom w:w="150" w:type="dxa"/>
                        <w:right w:w="150" w:type="dxa"/>
                      </w:tblCellMar>
                    </w:tblPrEx>
                    <w:trPr>
                      <w:tblCellSpacing w:w="0" w:type="dxa"/>
                      <w:jc w:val="center"/>
                    </w:trPr>
                    <w:tc>
                      <w:tcPr>
                        <w:tcW w:w="15351" w:type="dxa"/>
                        <w:shd w:val="clear"/>
                        <w:vAlign w:val="top"/>
                      </w:tcPr>
                      <w:tbl>
                        <w:tblPr>
                          <w:tblW w:w="15051" w:type="dxa"/>
                          <w:jc w:val="center"/>
                          <w:tblCellSpacing w:w="0" w:type="dxa"/>
                          <w:tblInd w:w="0" w:type="dxa"/>
                          <w:shd w:val="clear"/>
                          <w:tblLayout w:type="fixed"/>
                          <w:tblCellMar>
                            <w:top w:w="225" w:type="dxa"/>
                            <w:left w:w="225" w:type="dxa"/>
                            <w:bottom w:w="225" w:type="dxa"/>
                            <w:right w:w="225" w:type="dxa"/>
                          </w:tblCellMar>
                        </w:tblPr>
                        <w:tblGrid>
                          <w:gridCol w:w="15051"/>
                        </w:tblGrid>
                        <w:tr>
                          <w:tblPrEx>
                            <w:shd w:val="clear"/>
                            <w:tblLayout w:type="fixed"/>
                            <w:tblCellMar>
                              <w:top w:w="225" w:type="dxa"/>
                              <w:left w:w="225" w:type="dxa"/>
                              <w:bottom w:w="225" w:type="dxa"/>
                              <w:right w:w="225" w:type="dxa"/>
                            </w:tblCellMar>
                          </w:tblPrEx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15051" w:type="dxa"/>
                              <w:shd w:val="clear"/>
                              <w:vAlign w:val="top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wordWrap w:val="0"/>
                                <w:spacing w:before="0" w:beforeAutospacing="1" w:after="0" w:afterAutospacing="1" w:line="360" w:lineRule="atLeast"/>
                                <w:ind w:left="0" w:right="0"/>
                                <w:jc w:val="center"/>
                              </w:pPr>
                              <w:r>
                                <w:rPr>
                                  <w:rFonts w:hint="default" w:ascii="Times New Roman" w:hAnsi="Times New Roman" w:cs="Times New Roman" w:eastAsiaTheme="minorEastAsia"/>
                                  <w:color w:val="2D2D2D"/>
                                  <w:kern w:val="0"/>
                                  <w:sz w:val="32"/>
                                  <w:szCs w:val="32"/>
                                  <w:lang w:val="en-US" w:eastAsia="zh-CN" w:bidi="ar"/>
                                </w:rPr>
                                <w:t>濮阳市华龙区2019年公开招聘教师岗位一览表</w:t>
                              </w:r>
                              <w:r>
                                <w:rPr>
                                  <w:rFonts w:asciiTheme="minorHAnsi" w:hAnsiTheme="minorHAnsi" w:eastAsiaTheme="minorEastAsia" w:cstheme="minorBidi"/>
                                  <w:color w:val="2D2D2D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 xml:space="preserve"> </w:t>
                              </w:r>
                            </w:p>
                            <w:tbl>
                              <w:tblPr>
                                <w:tblW w:w="14601" w:type="dxa"/>
                                <w:tblInd w:w="0" w:type="dxa"/>
                                <w:shd w:val="clear"/>
                                <w:tblLayout w:type="fixed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</w:tblPr>
                              <w:tblGrid>
                                <w:gridCol w:w="1129"/>
                                <w:gridCol w:w="1129"/>
                                <w:gridCol w:w="707"/>
                                <w:gridCol w:w="1550"/>
                                <w:gridCol w:w="10086"/>
                              </w:tblGrid>
                              <w:tr>
                                <w:tblPrEx>
                                  <w:shd w:val="clear"/>
                                  <w:tblLayout w:type="fixed"/>
                                </w:tblPrEx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</w:tblPrEx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b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学校层次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b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学</w:t>
                                    </w:r>
                                    <w:r>
                                      <w:rPr>
                                        <w:rFonts w:ascii="等线" w:hAnsi="等线" w:eastAsia="等线" w:cs="等线"/>
                                        <w:b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 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b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科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b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数量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等线" w:hAnsi="等线" w:eastAsia="等线" w:cs="等线"/>
                                        <w:b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男女数量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b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招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b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  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b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聘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b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  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b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学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b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  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b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校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</w:tblPrEx>
                                <w:tc>
                                  <w:tcPr>
                                    <w:tcW w:w="1129" w:type="dxa"/>
                                    <w:vMerge w:val="restart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初中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语文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8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男女各4人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区高中初中部1人、区实验中学4人、区三中1人、区四中1人、区五中1人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数学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10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男女各5人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区高中初中部1人、区实验中学6人、区三中1人、区四中1人、区五中1人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英语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男女各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6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高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中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初中部1人、区实验中学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5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人、区二中1人、区三中2人、区四中1人、区五中2人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政治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4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男女各2人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区实验中学2人、区一中2人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历史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男女各1人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区实验中学2人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地理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6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男女各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3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人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 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区实验中学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3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人、区二中1人、区五中1人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、区一中1人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物理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4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男女各2人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 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区实验中学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人、区一中1人、区二中1人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化学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4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男女各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人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 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区实验中学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人、区一中1人、区五中1人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生物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男女各1人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区实验中学1人、区一中1人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体育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性别不限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区实验中学1人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信息技术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性别不限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区三中1人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129" w:type="dxa"/>
                                    <w:vMerge w:val="restart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小学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语文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20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男女各10人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区实验中学4人、区实验小学1人、区石一小8人、区八中3人、区京开一小1人、岳村镇小学3人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数学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16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男女各8人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区实验中学4人、区实验小学3人、区石一小4人、区金堤路小学2人、孟轲乡小学2人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、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岳村镇小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学1人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学</w:t>
                                    </w: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音乐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男女各1人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区实验中学1人、、区石化一小1人（舞蹈方向）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体育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4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男女各2人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区实验中学1人、区实验小学1人、区石一小2人（武术方向、足球方向）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美术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性别不限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区实验中学1人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129" w:type="dxa"/>
                                    <w:vMerge w:val="continue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信息技术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性别不限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区八中1人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幼儿园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29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幼教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07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12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550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性别不限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086" w:type="dxa"/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360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default" w:ascii="等线" w:hAnsi="等线" w:eastAsia="等线" w:cs="等线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7所幼儿园：</w:t>
                                    </w:r>
                                    <w:r>
                                      <w:rPr>
                                        <w:rFonts w:hint="default" w:ascii="Times New Roman" w:hAnsi="Times New Roman" w:cs="Times New Roman" w:eastAsiaTheme="minorEastAsia"/>
                                        <w:color w:val="2D2D2D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岳村镇3所、孟轲乡1所、中原办1所、胜利办1所、大庆办1所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</w:pPr>
                            </w:p>
                          </w:tc>
                        </w:tr>
                      </w:tbl>
                      <w:p>
                        <w:pPr>
                          <w:jc w:val="center"/>
                          <w:rPr>
                            <w:color w:val="2D2D2D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>
                  <w:pPr>
                    <w:jc w:val="center"/>
                    <w:rPr>
                      <w:color w:val="2D2D2D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spacing w:line="360" w:lineRule="atLeast"/>
              <w:jc w:val="center"/>
              <w:rPr>
                <w:color w:val="2D2D2D"/>
                <w:sz w:val="18"/>
                <w:szCs w:val="18"/>
              </w:rPr>
            </w:pPr>
          </w:p>
        </w:tc>
        <w:tc>
          <w:tcPr>
            <w:tcW w:w="3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2D2D2D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  <w:lang w:val="en-US" w:eastAsia="zh-CN" w:bidi="ar"/>
              </w:rPr>
              <w:drawing>
                <wp:inline distT="0" distB="0" distL="114300" distR="114300">
                  <wp:extent cx="219075" cy="161925"/>
                  <wp:effectExtent l="0" t="0" r="9525" b="9525"/>
                  <wp:docPr id="2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14760" w:type="dxa"/>
        <w:jc w:val="center"/>
        <w:tblCellSpacing w:w="0" w:type="dxa"/>
        <w:tblInd w:w="-322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7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2D2D2D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2D2D2D"/>
                <w:kern w:val="0"/>
                <w:sz w:val="18"/>
                <w:szCs w:val="18"/>
                <w:lang w:val="en-US" w:eastAsia="zh-CN" w:bidi="ar"/>
              </w:rPr>
              <w:drawing>
                <wp:inline distT="0" distB="0" distL="114300" distR="114300">
                  <wp:extent cx="9363075" cy="123825"/>
                  <wp:effectExtent l="0" t="0" r="9525" b="9525"/>
                  <wp:docPr id="1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6307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151C54"/>
    <w:rsid w:val="41151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2D2D2D"/>
      <w:u w:val="none"/>
    </w:rPr>
  </w:style>
  <w:style w:type="character" w:styleId="5">
    <w:name w:val="Hyperlink"/>
    <w:basedOn w:val="3"/>
    <w:uiPriority w:val="0"/>
    <w:rPr>
      <w:color w:val="2D2D2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2019-06-21T02:37:00Z</dcterms:created>
  <dc:creator>石果</dc:creator>
  <cp:lastModifiedBy>石果</cp:lastModifiedBy>
  <dcterms:modified xsi:type="dcterms:W3CDTF">2019-06-21T02:37:35Z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