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7"/>
          <w:szCs w:val="37"/>
          <w:bdr w:val="none" w:color="auto" w:sz="0" w:space="0"/>
          <w:shd w:val="clear" w:fill="FFFFFF"/>
        </w:rPr>
        <w:t>广西纺织工业学校</w:t>
      </w:r>
      <w:bookmarkStart w:id="0" w:name="_GoBack"/>
      <w:bookmarkEnd w:id="0"/>
      <w:r>
        <w:rPr>
          <w:rFonts w:ascii="宋体" w:hAnsi="宋体" w:eastAsia="宋体" w:cs="宋体"/>
          <w:b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招聘岗位及其要求</w:t>
      </w:r>
    </w:p>
    <w:tbl>
      <w:tblPr>
        <w:tblW w:w="9856" w:type="dxa"/>
        <w:jc w:val="center"/>
        <w:tblInd w:w="-77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7"/>
        <w:gridCol w:w="782"/>
        <w:gridCol w:w="737"/>
        <w:gridCol w:w="1729"/>
        <w:gridCol w:w="451"/>
        <w:gridCol w:w="5396"/>
        <w:gridCol w:w="2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岗位序号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学历、专业</w:t>
            </w:r>
          </w:p>
        </w:tc>
        <w:tc>
          <w:tcPr>
            <w:tcW w:w="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4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专业能力及其他条件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会计专任教师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大学本科及以上学历；会计，会计学，财务会计等相关专业。</w:t>
            </w:r>
          </w:p>
        </w:tc>
        <w:tc>
          <w:tcPr>
            <w:tcW w:w="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54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1.熟练掌握会计专业知识，能进行相关专业理论课程和实践教学，能够承担《基础会计》、《成本会计》、《企业财务会计》等会计及财经类课程;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2.有学生管理工作经验的优先；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3.有教师工作经验、教师资格证及相应的职业资格证者优先。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学前教育专任教师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大学本科及以上学历；学前教育，艺术教育，舞蹈学，舞蹈表演，舞蹈教育等相关专业。</w:t>
            </w:r>
          </w:p>
        </w:tc>
        <w:tc>
          <w:tcPr>
            <w:tcW w:w="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54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1.熟练掌握学前教育专业知识，能进行相关专业理论课程和实践教学，能够承担《视唱练耳》、《舞蹈编排》、《舞蹈基础》等学前教育及舞蹈类课程；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2.有学生管理工作经验的优先；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3.有教师工作经验、教师资格证及相应的职业资格证者优先。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高铁乘务专任教师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大学本科及以上学历；道路与铁道工程，交通运输，交通工程，播音与主持艺术（空中乘务方向）等相关专业毕业。</w:t>
            </w:r>
          </w:p>
        </w:tc>
        <w:tc>
          <w:tcPr>
            <w:tcW w:w="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54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1.熟练掌握高铁乘务专业知识，能进行相关专业理论课程和实践教学，能够承担《乘务服务实务》、《餐饮服务管理》、《高铁概论》、《客运安检》等高铁乘务类课程；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2.有学生管理工作经验的优先；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3.有教师工作经验、教师资格证及相应的职业资格证者优先。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高铁乘务实习指导教师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大专及以上学历；道路与铁道工程，交通运输，交通工程，铁道交通运营管理，铁道运输经济，城市轨道交通车辆，城市轨道交通控制，城市轨道交通工程技术，城市轨道交通运营管理等相关专业。</w:t>
            </w:r>
          </w:p>
        </w:tc>
        <w:tc>
          <w:tcPr>
            <w:tcW w:w="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54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1.熟练掌握高铁乘务专业知识，能进行相关专业理论课程和实践教学，能够承担《高铁概论》、《乘务服务实务》、《餐饮服务管理》、《客运安检》等高铁乘务类课程；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2.有学生管理工作经验的优先；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3.有教师工作经验、教师资格证及相应的职业资格证者优先。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平面设计实习指导教师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全日制大专及以上学历；计算机及应用、艺术设计、广告设计与制作、数字媒体艺术等相关专业。</w:t>
            </w:r>
          </w:p>
        </w:tc>
        <w:tc>
          <w:tcPr>
            <w:tcW w:w="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54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1.熟练掌握计算机应用、艺术设计、广告设计与制作等的核心专业知识和技能；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2.具有计算机应用或艺术设计、广告设计与制作等相关的职业资格技能等级证书；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3.熟练使用办公软件；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4.有教师资格证、相关工作经验优先。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实训室管理员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全日制大专及以上学历；机械制造与自动化、机械设计制造及其自动化、机械设计及制造等相关专业。</w:t>
            </w:r>
          </w:p>
        </w:tc>
        <w:tc>
          <w:tcPr>
            <w:tcW w:w="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周岁以下</w:t>
            </w:r>
          </w:p>
        </w:tc>
        <w:tc>
          <w:tcPr>
            <w:tcW w:w="5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1.具有汽车维修或机械专业相关的职业资格技能等级证书；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2.熟练操作基本办公软件；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3.从事过实验实训室管理工作的优先。</w:t>
            </w: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团委干事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大学本科及以上学历；舞蹈表演、舞蹈学、舞蹈编导、音乐学、音乐表演及相关专业。</w:t>
            </w:r>
          </w:p>
        </w:tc>
        <w:tc>
          <w:tcPr>
            <w:tcW w:w="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5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1.具有一定的组织、宣传策划能力和较好艺术功底，有组织和举办校内外大型文艺活动经验（需提供佐证材料）；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2.能胜任课余时间对学生第二课堂进行业务指导工作；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3.同等条件下中共党员优先，有相关工作经验优先。</w:t>
            </w: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电工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高中以上学历。</w:t>
            </w:r>
          </w:p>
        </w:tc>
        <w:tc>
          <w:tcPr>
            <w:tcW w:w="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5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20" w:right="0" w:hanging="120"/>
            </w:pPr>
            <w:r>
              <w:rPr>
                <w:rFonts w:ascii="宋体" w:hAnsi="宋体" w:eastAsia="宋体" w:cs="宋体"/>
                <w:sz w:val="22"/>
                <w:szCs w:val="22"/>
                <w:bdr w:val="none" w:color="auto" w:sz="0" w:space="0"/>
              </w:rPr>
              <w:t>1. 具有电工专业知识，熟悉电工安全规范操作，具备电工维修技能；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2.有电工操作证；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20" w:right="0" w:hanging="120"/>
            </w:pPr>
            <w:r>
              <w:rPr>
                <w:rFonts w:ascii="宋体" w:hAnsi="宋体" w:eastAsia="宋体" w:cs="宋体"/>
                <w:sz w:val="22"/>
                <w:szCs w:val="22"/>
                <w:bdr w:val="none" w:color="auto" w:sz="0" w:space="0"/>
              </w:rPr>
              <w:t>3.身体健康，适应电工工作要求；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4.两年以上相关工作经验。</w:t>
            </w: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62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ascii="宋体" w:hAnsi="宋体" w:eastAsia="宋体" w:cs="宋体"/>
          <w:b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A3BEB"/>
    <w:rsid w:val="0F7A3B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2019-07-30T11:14:00Z</dcterms:created>
  <dc:creator>ASUS</dc:creator>
  <cp:lastModifiedBy>ASUS</cp:lastModifiedBy>
  <dcterms:modified xsi:type="dcterms:W3CDTF">2019-07-30T11:14:50Z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