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附件3</w:t>
      </w:r>
    </w:p>
    <w:p>
      <w:pPr>
        <w:spacing w:line="700" w:lineRule="exact"/>
        <w:jc w:val="center"/>
        <w:rPr>
          <w:rFonts w:eastAsia="方正小标宋简体"/>
          <w:b/>
          <w:bCs/>
          <w:sz w:val="44"/>
          <w:szCs w:val="44"/>
        </w:rPr>
      </w:pPr>
      <w:r>
        <w:rPr>
          <w:rFonts w:eastAsia="方正小标宋简体"/>
          <w:b/>
          <w:bCs/>
          <w:sz w:val="44"/>
          <w:szCs w:val="44"/>
        </w:rPr>
        <w:t>金堂县基本情况</w:t>
      </w:r>
    </w:p>
    <w:p>
      <w:pPr>
        <w:rPr>
          <w:rFonts w:eastAsia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Ansi="仿宋_GB2312" w:eastAsia="仿宋_GB2312"/>
          <w:sz w:val="32"/>
          <w:szCs w:val="32"/>
        </w:rPr>
        <w:t>金堂被市委定位为成都东北部区域中心城市和以环保、通航、应急产业为支撑的绿色制造基地、现代职教基地。县委、县政府高度重视高等教育和高校发展，目前已在三星镇建立大学城，辖区内已有西南航空专修学院、成都文理学院、西南交大希望学院等</w:t>
      </w:r>
      <w:r>
        <w:rPr>
          <w:rFonts w:eastAsia="仿宋_GB2312"/>
          <w:sz w:val="32"/>
          <w:szCs w:val="32"/>
        </w:rPr>
        <w:t>4</w:t>
      </w:r>
      <w:r>
        <w:rPr>
          <w:rFonts w:hAnsi="仿宋_GB2312" w:eastAsia="仿宋_GB2312"/>
          <w:sz w:val="32"/>
          <w:szCs w:val="32"/>
        </w:rPr>
        <w:t>所院校，在校师生达</w:t>
      </w:r>
      <w:r>
        <w:rPr>
          <w:rFonts w:eastAsia="仿宋_GB2312"/>
          <w:sz w:val="32"/>
          <w:szCs w:val="32"/>
        </w:rPr>
        <w:t>7</w:t>
      </w:r>
      <w:r>
        <w:rPr>
          <w:rFonts w:hAnsi="仿宋_GB2312" w:eastAsia="仿宋_GB2312"/>
          <w:sz w:val="32"/>
          <w:szCs w:val="32"/>
        </w:rPr>
        <w:t>万余人。此外，正在布局建设的</w:t>
      </w:r>
      <w:r>
        <w:rPr>
          <w:rFonts w:eastAsia="仿宋_GB2312"/>
          <w:sz w:val="32"/>
          <w:szCs w:val="32"/>
        </w:rPr>
        <w:t>20</w:t>
      </w:r>
      <w:r>
        <w:rPr>
          <w:rFonts w:hAnsi="仿宋_GB2312" w:eastAsia="仿宋_GB2312"/>
          <w:sz w:val="32"/>
          <w:szCs w:val="32"/>
        </w:rPr>
        <w:t>平方公里产教融合园区，力争到</w:t>
      </w:r>
      <w:r>
        <w:rPr>
          <w:rFonts w:eastAsia="仿宋_GB2312"/>
          <w:sz w:val="32"/>
          <w:szCs w:val="32"/>
        </w:rPr>
        <w:t>2025</w:t>
      </w:r>
      <w:r>
        <w:rPr>
          <w:rFonts w:hAnsi="仿宋_GB2312" w:eastAsia="仿宋_GB2312"/>
          <w:sz w:val="32"/>
          <w:szCs w:val="32"/>
        </w:rPr>
        <w:t>年引进（开办）高职院校</w:t>
      </w:r>
      <w:r>
        <w:rPr>
          <w:rFonts w:eastAsia="仿宋_GB2312"/>
          <w:sz w:val="32"/>
          <w:szCs w:val="32"/>
        </w:rPr>
        <w:t>10</w:t>
      </w:r>
      <w:r>
        <w:rPr>
          <w:rFonts w:hAnsi="仿宋_GB2312" w:eastAsia="仿宋_GB2312"/>
          <w:sz w:val="32"/>
          <w:szCs w:val="32"/>
        </w:rPr>
        <w:t>所，在校学生</w:t>
      </w:r>
      <w:r>
        <w:rPr>
          <w:rFonts w:eastAsia="仿宋_GB2312"/>
          <w:sz w:val="32"/>
          <w:szCs w:val="32"/>
        </w:rPr>
        <w:t>12</w:t>
      </w:r>
      <w:r>
        <w:rPr>
          <w:rFonts w:hAnsi="仿宋_GB2312" w:eastAsia="仿宋_GB2312"/>
          <w:sz w:val="32"/>
          <w:szCs w:val="32"/>
        </w:rPr>
        <w:t>万人。</w:t>
      </w:r>
    </w:p>
    <w:p>
      <w:pPr>
        <w:spacing w:line="5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一、金堂县概况</w:t>
      </w:r>
    </w:p>
    <w:p>
      <w:pPr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Ansi="仿宋_GB2312" w:eastAsia="仿宋_GB2312"/>
          <w:sz w:val="32"/>
          <w:szCs w:val="32"/>
        </w:rPr>
        <w:t>金堂县位于成都平原东北部，雄踞沱江之首，有</w:t>
      </w:r>
      <w:r>
        <w:rPr>
          <w:rFonts w:eastAsia="仿宋_GB2312"/>
          <w:sz w:val="32"/>
          <w:szCs w:val="32"/>
        </w:rPr>
        <w:t>“</w:t>
      </w:r>
      <w:r>
        <w:rPr>
          <w:rFonts w:hAnsi="仿宋_GB2312" w:eastAsia="仿宋_GB2312"/>
          <w:sz w:val="32"/>
          <w:szCs w:val="32"/>
        </w:rPr>
        <w:t>千里沱江第一城</w:t>
      </w:r>
      <w:r>
        <w:rPr>
          <w:rFonts w:eastAsia="仿宋_GB2312"/>
          <w:sz w:val="32"/>
          <w:szCs w:val="32"/>
        </w:rPr>
        <w:t>”</w:t>
      </w:r>
      <w:r>
        <w:rPr>
          <w:rFonts w:hAnsi="仿宋_GB2312" w:eastAsia="仿宋_GB2312"/>
          <w:sz w:val="32"/>
          <w:szCs w:val="32"/>
        </w:rPr>
        <w:t>的美誉。全县幅员面积</w:t>
      </w:r>
      <w:r>
        <w:rPr>
          <w:rFonts w:eastAsia="仿宋_GB2312"/>
          <w:sz w:val="32"/>
          <w:szCs w:val="32"/>
        </w:rPr>
        <w:t>1156</w:t>
      </w:r>
      <w:r>
        <w:rPr>
          <w:rFonts w:hAnsi="仿宋_GB2312" w:eastAsia="仿宋_GB2312"/>
          <w:sz w:val="32"/>
          <w:szCs w:val="32"/>
        </w:rPr>
        <w:t>平方公里，辖</w:t>
      </w:r>
      <w:r>
        <w:rPr>
          <w:rFonts w:eastAsia="仿宋_GB2312"/>
          <w:sz w:val="32"/>
          <w:szCs w:val="32"/>
        </w:rPr>
        <w:t>21</w:t>
      </w:r>
      <w:r>
        <w:rPr>
          <w:rFonts w:hAnsi="仿宋_GB2312" w:eastAsia="仿宋_GB2312"/>
          <w:sz w:val="32"/>
          <w:szCs w:val="32"/>
        </w:rPr>
        <w:t>个乡镇（街道）和</w:t>
      </w:r>
      <w:r>
        <w:rPr>
          <w:rFonts w:eastAsia="仿宋_GB2312"/>
          <w:sz w:val="32"/>
          <w:szCs w:val="32"/>
        </w:rPr>
        <w:t>2</w:t>
      </w:r>
      <w:r>
        <w:rPr>
          <w:rFonts w:hAnsi="仿宋_GB2312" w:eastAsia="仿宋_GB2312"/>
          <w:sz w:val="32"/>
          <w:szCs w:val="32"/>
        </w:rPr>
        <w:t>个省级开发区，常住人口近</w:t>
      </w:r>
      <w:r>
        <w:rPr>
          <w:rFonts w:eastAsia="仿宋_GB2312"/>
          <w:sz w:val="32"/>
          <w:szCs w:val="32"/>
        </w:rPr>
        <w:t>100</w:t>
      </w:r>
      <w:r>
        <w:rPr>
          <w:rFonts w:hAnsi="仿宋_GB2312" w:eastAsia="仿宋_GB2312"/>
          <w:sz w:val="32"/>
          <w:szCs w:val="32"/>
        </w:rPr>
        <w:t>万。近年来</w:t>
      </w:r>
      <w:r>
        <w:rPr>
          <w:rFonts w:eastAsia="仿宋_GB2312"/>
          <w:sz w:val="32"/>
          <w:szCs w:val="32"/>
        </w:rPr>
        <w:t>4</w:t>
      </w:r>
      <w:r>
        <w:rPr>
          <w:rFonts w:hAnsi="仿宋_GB2312" w:eastAsia="仿宋_GB2312"/>
          <w:sz w:val="32"/>
          <w:szCs w:val="32"/>
        </w:rPr>
        <w:t>次被评为全省县域经济发展先进县，并入选</w:t>
      </w:r>
      <w:r>
        <w:rPr>
          <w:rFonts w:eastAsia="仿宋_GB2312"/>
          <w:sz w:val="32"/>
          <w:szCs w:val="32"/>
        </w:rPr>
        <w:t>“</w:t>
      </w:r>
      <w:r>
        <w:rPr>
          <w:rFonts w:hAnsi="仿宋_GB2312" w:eastAsia="仿宋_GB2312"/>
          <w:sz w:val="32"/>
          <w:szCs w:val="32"/>
        </w:rPr>
        <w:t>全国投资潜力十强县（市）</w:t>
      </w:r>
      <w:r>
        <w:rPr>
          <w:rFonts w:eastAsia="仿宋_GB2312"/>
          <w:sz w:val="32"/>
          <w:szCs w:val="32"/>
        </w:rPr>
        <w:t>”</w:t>
      </w:r>
      <w:r>
        <w:rPr>
          <w:rFonts w:hAnsi="仿宋_GB2312" w:eastAsia="仿宋_GB2312"/>
          <w:sz w:val="32"/>
          <w:szCs w:val="32"/>
        </w:rPr>
        <w:t>；曾荣获</w:t>
      </w:r>
      <w:r>
        <w:rPr>
          <w:rFonts w:eastAsia="仿宋_GB2312"/>
          <w:sz w:val="32"/>
          <w:szCs w:val="32"/>
        </w:rPr>
        <w:t>“</w:t>
      </w:r>
      <w:r>
        <w:rPr>
          <w:rFonts w:hAnsi="仿宋_GB2312" w:eastAsia="仿宋_GB2312"/>
          <w:sz w:val="32"/>
          <w:szCs w:val="32"/>
        </w:rPr>
        <w:t>中国人居环境范例奖</w:t>
      </w:r>
      <w:r>
        <w:rPr>
          <w:rFonts w:eastAsia="仿宋_GB2312"/>
          <w:sz w:val="32"/>
          <w:szCs w:val="32"/>
        </w:rPr>
        <w:t>”</w:t>
      </w:r>
      <w:r>
        <w:rPr>
          <w:rFonts w:hAnsi="仿宋_GB2312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Ansi="仿宋_GB2312" w:eastAsia="仿宋_GB2312"/>
          <w:sz w:val="32"/>
          <w:szCs w:val="32"/>
        </w:rPr>
        <w:t>国家园林县城</w:t>
      </w:r>
      <w:r>
        <w:rPr>
          <w:rFonts w:eastAsia="仿宋_GB2312"/>
          <w:sz w:val="32"/>
          <w:szCs w:val="32"/>
        </w:rPr>
        <w:t>”</w:t>
      </w:r>
      <w:r>
        <w:rPr>
          <w:rFonts w:hAnsi="仿宋_GB2312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Ansi="仿宋_GB2312" w:eastAsia="仿宋_GB2312"/>
          <w:sz w:val="32"/>
          <w:szCs w:val="32"/>
        </w:rPr>
        <w:t>国家级生态示范县</w:t>
      </w:r>
      <w:r>
        <w:rPr>
          <w:rFonts w:eastAsia="仿宋_GB2312"/>
          <w:sz w:val="32"/>
          <w:szCs w:val="32"/>
        </w:rPr>
        <w:t>”</w:t>
      </w:r>
      <w:r>
        <w:rPr>
          <w:rFonts w:hAnsi="仿宋_GB2312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Ansi="仿宋_GB2312" w:eastAsia="仿宋_GB2312"/>
          <w:sz w:val="32"/>
          <w:szCs w:val="32"/>
        </w:rPr>
        <w:t>中国书法之乡</w:t>
      </w:r>
      <w:r>
        <w:rPr>
          <w:rFonts w:eastAsia="仿宋_GB2312"/>
          <w:sz w:val="32"/>
          <w:szCs w:val="32"/>
        </w:rPr>
        <w:t>”</w:t>
      </w:r>
      <w:r>
        <w:rPr>
          <w:rFonts w:hAnsi="仿宋_GB2312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Ansi="仿宋_GB2312" w:eastAsia="仿宋_GB2312"/>
          <w:sz w:val="32"/>
          <w:szCs w:val="32"/>
        </w:rPr>
        <w:t>中国龙舟之乡</w:t>
      </w:r>
      <w:r>
        <w:rPr>
          <w:rFonts w:eastAsia="仿宋_GB2312"/>
          <w:sz w:val="32"/>
          <w:szCs w:val="32"/>
        </w:rPr>
        <w:t>”</w:t>
      </w:r>
      <w:r>
        <w:rPr>
          <w:rFonts w:hAnsi="仿宋_GB2312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Ansi="仿宋_GB2312" w:eastAsia="仿宋_GB2312"/>
          <w:sz w:val="32"/>
          <w:szCs w:val="32"/>
        </w:rPr>
        <w:t>四川省文明城市</w:t>
      </w:r>
      <w:r>
        <w:rPr>
          <w:rFonts w:eastAsia="仿宋_GB2312"/>
          <w:sz w:val="32"/>
          <w:szCs w:val="32"/>
        </w:rPr>
        <w:t>”</w:t>
      </w:r>
      <w:r>
        <w:rPr>
          <w:rFonts w:hAnsi="仿宋_GB2312" w:eastAsia="仿宋_GB2312"/>
          <w:sz w:val="32"/>
          <w:szCs w:val="32"/>
        </w:rPr>
        <w:t>等殊荣。</w:t>
      </w:r>
    </w:p>
    <w:p>
      <w:pPr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Ansi="仿宋_GB2312" w:eastAsia="仿宋_GB2312"/>
          <w:sz w:val="32"/>
          <w:szCs w:val="32"/>
        </w:rPr>
        <w:t>金堂自古为川西旅游胜地，有宋蒙古战场遗址云顶石城、南宋瑞光塔、古蜀丛帝鳖灵拓峡地沱江小三峡、省级文化名镇五凤山地古镇众等众多旅游景点。目前，金堂有</w:t>
      </w:r>
      <w:r>
        <w:rPr>
          <w:rFonts w:eastAsia="仿宋_GB2312"/>
          <w:sz w:val="32"/>
          <w:szCs w:val="32"/>
        </w:rPr>
        <w:t>AAAA</w:t>
      </w:r>
      <w:r>
        <w:rPr>
          <w:rFonts w:hAnsi="仿宋_GB2312" w:eastAsia="仿宋_GB2312"/>
          <w:sz w:val="32"/>
          <w:szCs w:val="32"/>
        </w:rPr>
        <w:t>级旅游景区</w:t>
      </w:r>
      <w:r>
        <w:rPr>
          <w:rFonts w:eastAsia="仿宋_GB2312"/>
          <w:sz w:val="32"/>
          <w:szCs w:val="32"/>
        </w:rPr>
        <w:t>1</w:t>
      </w:r>
      <w:r>
        <w:rPr>
          <w:rFonts w:hAnsi="仿宋_GB2312" w:eastAsia="仿宋_GB2312"/>
          <w:sz w:val="32"/>
          <w:szCs w:val="32"/>
        </w:rPr>
        <w:t>个，国家</w:t>
      </w:r>
      <w:r>
        <w:rPr>
          <w:rFonts w:eastAsia="仿宋_GB2312"/>
          <w:sz w:val="32"/>
          <w:szCs w:val="32"/>
        </w:rPr>
        <w:t>AAA</w:t>
      </w:r>
      <w:r>
        <w:rPr>
          <w:rFonts w:hAnsi="仿宋_GB2312" w:eastAsia="仿宋_GB2312"/>
          <w:sz w:val="32"/>
          <w:szCs w:val="32"/>
        </w:rPr>
        <w:t>级旅游景区</w:t>
      </w:r>
      <w:r>
        <w:rPr>
          <w:rFonts w:eastAsia="仿宋_GB2312"/>
          <w:sz w:val="32"/>
          <w:szCs w:val="32"/>
        </w:rPr>
        <w:t>4</w:t>
      </w:r>
      <w:r>
        <w:rPr>
          <w:rFonts w:hAnsi="仿宋_GB2312" w:eastAsia="仿宋_GB2312"/>
          <w:sz w:val="32"/>
          <w:szCs w:val="32"/>
        </w:rPr>
        <w:t>个，省级风景名胜区、省级生态旅游示范区、省级旅游度假区、国家级历史文化名镇、市级旅游特色村</w:t>
      </w:r>
      <w:r>
        <w:rPr>
          <w:rFonts w:eastAsia="仿宋_GB2312"/>
          <w:sz w:val="32"/>
          <w:szCs w:val="32"/>
        </w:rPr>
        <w:t>11</w:t>
      </w:r>
      <w:r>
        <w:rPr>
          <w:rFonts w:hAnsi="仿宋_GB2312" w:eastAsia="仿宋_GB2312"/>
          <w:sz w:val="32"/>
          <w:szCs w:val="32"/>
        </w:rPr>
        <w:t>个。</w:t>
      </w:r>
    </w:p>
    <w:p>
      <w:pPr>
        <w:spacing w:line="5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二、金堂县发展优势</w:t>
      </w:r>
    </w:p>
    <w:p>
      <w:pPr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（一）交通便捷、通达四方。</w:t>
      </w:r>
      <w:r>
        <w:rPr>
          <w:rFonts w:hAnsi="仿宋_GB2312" w:eastAsia="仿宋_GB2312"/>
          <w:sz w:val="32"/>
          <w:szCs w:val="32"/>
        </w:rPr>
        <w:t>位于成渝经济圈和成德绵经济带主轴线、成都半小时经济圈、国家</w:t>
      </w:r>
      <w:r>
        <w:rPr>
          <w:rFonts w:eastAsia="仿宋_GB2312"/>
          <w:sz w:val="32"/>
          <w:szCs w:val="32"/>
        </w:rPr>
        <w:t>“</w:t>
      </w:r>
      <w:r>
        <w:rPr>
          <w:rFonts w:hAnsi="仿宋_GB2312" w:eastAsia="仿宋_GB2312"/>
          <w:sz w:val="32"/>
          <w:szCs w:val="32"/>
        </w:rPr>
        <w:t>一带一路</w:t>
      </w:r>
      <w:r>
        <w:rPr>
          <w:rFonts w:eastAsia="仿宋_GB2312"/>
          <w:sz w:val="32"/>
          <w:szCs w:val="32"/>
        </w:rPr>
        <w:t>”</w:t>
      </w:r>
      <w:r>
        <w:rPr>
          <w:rFonts w:hAnsi="仿宋_GB2312" w:eastAsia="仿宋_GB2312"/>
          <w:sz w:val="32"/>
          <w:szCs w:val="32"/>
        </w:rPr>
        <w:t>和长江经济带的战略支点。距成都中心城区</w:t>
      </w:r>
      <w:r>
        <w:rPr>
          <w:rFonts w:eastAsia="仿宋_GB2312"/>
          <w:sz w:val="32"/>
          <w:szCs w:val="32"/>
        </w:rPr>
        <w:t>28</w:t>
      </w:r>
      <w:r>
        <w:rPr>
          <w:rFonts w:hAnsi="仿宋_GB2312" w:eastAsia="仿宋_GB2312"/>
          <w:sz w:val="32"/>
          <w:szCs w:val="32"/>
        </w:rPr>
        <w:t>公里、成都国际铁路港仅</w:t>
      </w:r>
      <w:r>
        <w:rPr>
          <w:rFonts w:eastAsia="仿宋_GB2312"/>
          <w:sz w:val="32"/>
          <w:szCs w:val="32"/>
        </w:rPr>
        <w:t>4</w:t>
      </w:r>
      <w:r>
        <w:rPr>
          <w:rFonts w:hAnsi="仿宋_GB2312" w:eastAsia="仿宋_GB2312"/>
          <w:sz w:val="32"/>
          <w:szCs w:val="32"/>
        </w:rPr>
        <w:t>公里，到天府国际机场仅</w:t>
      </w:r>
      <w:r>
        <w:rPr>
          <w:rFonts w:eastAsia="仿宋_GB2312"/>
          <w:sz w:val="32"/>
          <w:szCs w:val="32"/>
        </w:rPr>
        <w:t>30</w:t>
      </w:r>
      <w:r>
        <w:rPr>
          <w:rFonts w:hAnsi="仿宋_GB2312" w:eastAsia="仿宋_GB2312"/>
          <w:sz w:val="32"/>
          <w:szCs w:val="32"/>
        </w:rPr>
        <w:t>分钟车程，到双流国际机场仅</w:t>
      </w:r>
      <w:r>
        <w:rPr>
          <w:rFonts w:eastAsia="仿宋_GB2312"/>
          <w:sz w:val="32"/>
          <w:szCs w:val="32"/>
        </w:rPr>
        <w:t>50</w:t>
      </w:r>
      <w:r>
        <w:rPr>
          <w:rFonts w:hAnsi="仿宋_GB2312" w:eastAsia="仿宋_GB2312"/>
          <w:sz w:val="32"/>
          <w:szCs w:val="32"/>
        </w:rPr>
        <w:t>分钟车程，正加快规划建设的金堂至中心城区、天府国际机场轨道交通、快速通道等重大外联交通项目，将更加拉近金堂与成都市中心和外界的距离。金堂通用航空机场的加快建设，也必将成为天府国际机场、双流国际机场补给港，西部最大的通用航空枢纽。</w:t>
      </w:r>
    </w:p>
    <w:p>
      <w:pPr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（二）美丽宜居、风光秀美。</w:t>
      </w:r>
      <w:r>
        <w:rPr>
          <w:rFonts w:hAnsi="仿宋_GB2312" w:eastAsia="仿宋_GB2312"/>
          <w:sz w:val="32"/>
          <w:szCs w:val="32"/>
        </w:rPr>
        <w:t>县城赵镇为千里沱江第一城，是中国西部独特的水上城市，享有</w:t>
      </w:r>
      <w:r>
        <w:rPr>
          <w:rFonts w:eastAsia="仿宋_GB2312"/>
          <w:sz w:val="32"/>
          <w:szCs w:val="32"/>
        </w:rPr>
        <w:t>“</w:t>
      </w:r>
      <w:r>
        <w:rPr>
          <w:rFonts w:hAnsi="仿宋_GB2312" w:eastAsia="仿宋_GB2312"/>
          <w:sz w:val="32"/>
          <w:szCs w:val="32"/>
        </w:rPr>
        <w:t>天府花园水城</w:t>
      </w:r>
      <w:r>
        <w:rPr>
          <w:rFonts w:eastAsia="仿宋_GB2312"/>
          <w:sz w:val="32"/>
          <w:szCs w:val="32"/>
        </w:rPr>
        <w:t>”</w:t>
      </w:r>
      <w:r>
        <w:rPr>
          <w:rFonts w:hAnsi="仿宋_GB2312" w:eastAsia="仿宋_GB2312"/>
          <w:sz w:val="32"/>
          <w:szCs w:val="32"/>
        </w:rPr>
        <w:t>之美誉，荣获中国人居环境范例奖、全国十佳生态文明城市。全球最大的龙泉山城市森林公园有三分之一位于金堂境内，将打造世界级品质城市绿心和国际化城市会客厅。成都唯一山地古镇五凤溪的诗意栖居，城市综合体金堂万达广场的繁华时尚，特色街区耍都的</w:t>
      </w:r>
      <w:r>
        <w:rPr>
          <w:rFonts w:eastAsia="仿宋_GB2312"/>
          <w:sz w:val="32"/>
          <w:szCs w:val="32"/>
        </w:rPr>
        <w:t>“</w:t>
      </w:r>
      <w:r>
        <w:rPr>
          <w:rFonts w:hAnsi="仿宋_GB2312" w:eastAsia="仿宋_GB2312"/>
          <w:sz w:val="32"/>
          <w:szCs w:val="32"/>
        </w:rPr>
        <w:t>巴适安逸</w:t>
      </w:r>
      <w:r>
        <w:rPr>
          <w:rFonts w:eastAsia="仿宋_GB2312"/>
          <w:sz w:val="32"/>
          <w:szCs w:val="32"/>
        </w:rPr>
        <w:t>”</w:t>
      </w:r>
      <w:r>
        <w:rPr>
          <w:rFonts w:hAnsi="仿宋_GB2312" w:eastAsia="仿宋_GB2312"/>
          <w:sz w:val="32"/>
          <w:szCs w:val="32"/>
        </w:rPr>
        <w:t>，央企港中旅海泉湾旅游度假区加快建设，让您在快节奏工作中尽享水城慢生活。携手华西医院、成都七中等知名院校，打造优质医疗、品牌教育，拥有高品质公共服务资源。</w:t>
      </w:r>
    </w:p>
    <w:p>
      <w:pPr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（三）配套完善、要素聚集。</w:t>
      </w:r>
      <w:r>
        <w:rPr>
          <w:rFonts w:hAnsi="仿宋_GB2312" w:eastAsia="仿宋_GB2312"/>
          <w:sz w:val="32"/>
          <w:szCs w:val="32"/>
        </w:rPr>
        <w:t>具有配套完善的产业扶持政策，以资金、人才、标准化厂房、人才公寓等给予全方位扶持；有浓浓的爱企业家、爱人才的氛围，出台</w:t>
      </w:r>
      <w:r>
        <w:rPr>
          <w:rFonts w:eastAsia="仿宋_GB2312"/>
          <w:sz w:val="32"/>
          <w:szCs w:val="32"/>
        </w:rPr>
        <w:t>“</w:t>
      </w:r>
      <w:r>
        <w:rPr>
          <w:rFonts w:hAnsi="仿宋_GB2312" w:eastAsia="仿宋_GB2312"/>
          <w:sz w:val="32"/>
          <w:szCs w:val="32"/>
        </w:rPr>
        <w:t>人才新政</w:t>
      </w:r>
      <w:r>
        <w:rPr>
          <w:rFonts w:eastAsia="仿宋_GB2312"/>
          <w:sz w:val="32"/>
          <w:szCs w:val="32"/>
        </w:rPr>
        <w:t>20</w:t>
      </w:r>
      <w:r>
        <w:rPr>
          <w:rFonts w:hAnsi="仿宋_GB2312" w:eastAsia="仿宋_GB2312"/>
          <w:sz w:val="32"/>
          <w:szCs w:val="32"/>
        </w:rPr>
        <w:t>条</w:t>
      </w:r>
      <w:r>
        <w:rPr>
          <w:rFonts w:eastAsia="仿宋_GB2312"/>
          <w:sz w:val="32"/>
          <w:szCs w:val="32"/>
        </w:rPr>
        <w:t>”</w:t>
      </w:r>
      <w:r>
        <w:rPr>
          <w:rFonts w:hAnsi="仿宋_GB2312" w:eastAsia="仿宋_GB2312"/>
          <w:sz w:val="32"/>
          <w:szCs w:val="32"/>
        </w:rPr>
        <w:t>，建设了高品质人才公寓、专家楼、公寓式酒店，为企业家和人才提供最舒心的环境；有一支高度重视企业服务工作的党员干部队伍，对于企业行政审批实行</w:t>
      </w:r>
      <w:r>
        <w:rPr>
          <w:rFonts w:eastAsia="仿宋_GB2312"/>
          <w:sz w:val="32"/>
          <w:szCs w:val="32"/>
        </w:rPr>
        <w:t>“</w:t>
      </w:r>
      <w:r>
        <w:rPr>
          <w:rFonts w:hAnsi="仿宋_GB2312" w:eastAsia="仿宋_GB2312"/>
          <w:sz w:val="32"/>
          <w:szCs w:val="32"/>
        </w:rPr>
        <w:t>一窗受理、容缺受理、仅跑一次</w:t>
      </w:r>
      <w:r>
        <w:rPr>
          <w:rFonts w:eastAsia="仿宋_GB2312"/>
          <w:sz w:val="32"/>
          <w:szCs w:val="32"/>
        </w:rPr>
        <w:t>”</w:t>
      </w:r>
      <w:r>
        <w:rPr>
          <w:rFonts w:hAnsi="仿宋_GB2312" w:eastAsia="仿宋_GB2312"/>
          <w:sz w:val="32"/>
          <w:szCs w:val="32"/>
        </w:rPr>
        <w:t>等服务，营商环境进一步优化；与清华大学环境学院等科研院所紧密合作，县内拥有国家级实验室、院士专家工作站等科研机构</w:t>
      </w:r>
      <w:r>
        <w:rPr>
          <w:rFonts w:eastAsia="仿宋_GB2312"/>
          <w:sz w:val="32"/>
          <w:szCs w:val="32"/>
        </w:rPr>
        <w:t>19</w:t>
      </w:r>
      <w:r>
        <w:rPr>
          <w:rFonts w:hAnsi="仿宋_GB2312" w:eastAsia="仿宋_GB2312"/>
          <w:sz w:val="32"/>
          <w:szCs w:val="32"/>
        </w:rPr>
        <w:t>个，为企业提供强大智力和人力支撑，已成为最宜业的潜力城市。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EB29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2019-10-15T08:25:42Z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