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3977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4"/>
        <w:gridCol w:w="2723"/>
        <w:gridCol w:w="1977"/>
        <w:gridCol w:w="4083"/>
        <w:gridCol w:w="1980"/>
        <w:gridCol w:w="645"/>
        <w:gridCol w:w="1755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13977" w:type="dxa"/>
            <w:gridSpan w:val="7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44"/>
                <w:szCs w:val="44"/>
                <w:u w:val="none"/>
              </w:rPr>
            </w:pPr>
            <w:bookmarkStart w:id="0" w:name="_GoBack"/>
            <w:bookmarkEnd w:id="0"/>
            <w:r>
              <w:rPr>
                <w:sz w:val="44"/>
              </w:rPr>
              <mc:AlternateContent>
                <mc:Choice Requires="wps">
                  <w:drawing>
                    <wp:anchor distT="0" distB="0" distL="114300" distR="114300" simplePos="0" relativeHeight="251658240" behindDoc="1" locked="0" layoutInCell="1" allowOverlap="1">
                      <wp:simplePos x="0" y="0"/>
                      <wp:positionH relativeFrom="column">
                        <wp:posOffset>-30480</wp:posOffset>
                      </wp:positionH>
                      <wp:positionV relativeFrom="paragraph">
                        <wp:posOffset>-378460</wp:posOffset>
                      </wp:positionV>
                      <wp:extent cx="1933575" cy="685800"/>
                      <wp:effectExtent l="0" t="0" r="9525" b="0"/>
                      <wp:wrapNone/>
                      <wp:docPr id="2" name="文本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664845" y="420370"/>
                                <a:ext cx="1933575" cy="6858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jc w:val="left"/>
                                    <w:textAlignment w:val="center"/>
                                    <w:rPr>
                                      <w:rFonts w:hint="default" w:ascii="宋体" w:hAnsi="宋体" w:eastAsia="宋体" w:cs="宋体"/>
                                      <w:i w:val="0"/>
                                      <w:color w:val="000000"/>
                                      <w:kern w:val="0"/>
                                      <w:sz w:val="28"/>
                                      <w:szCs w:val="28"/>
                                      <w:u w:val="none"/>
                                      <w:lang w:val="en-US" w:eastAsia="zh-CN" w:bidi="ar"/>
                                    </w:rPr>
                                  </w:pPr>
                                  <w:r>
                                    <w:rPr>
                                      <w:rFonts w:hint="eastAsia" w:ascii="宋体" w:hAnsi="宋体" w:eastAsia="宋体" w:cs="宋体"/>
                                      <w:i w:val="0"/>
                                      <w:color w:val="000000"/>
                                      <w:kern w:val="0"/>
                                      <w:sz w:val="28"/>
                                      <w:szCs w:val="28"/>
                                      <w:u w:val="none"/>
                                      <w:lang w:val="en-US" w:eastAsia="zh-CN" w:bidi="ar"/>
                                    </w:rPr>
                                    <w:t>附件1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2.4pt;margin-top:-29.8pt;height:54pt;width:152.25pt;z-index:-251658240;mso-width-relative:page;mso-height-relative:page;" filled="f" stroked="f" coordsize="21600,21600" o:gfxdata="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CGgpbM3AAAAAkBAAAPAAAAAAAAAAEAIAAAACIAAABkcnMvZG93bnJldi54bWxQSwEC&#10;FAAUAAAACACHTuJA6mZd0ikCAAAiBAAADgAAAAAAAAABACAAAAArAQAAZHJzL2Uyb0RvYy54bWxQ&#10;SwUGAAAAAAYABgBZAQAAxgUAAAAA&#10;">
                      <v:fill on="f" focussize="0,0"/>
                      <v:stroke on="f" weight="0.5pt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jc w:val="left"/>
                              <w:textAlignment w:val="center"/>
                              <w:rPr>
                                <w:rFonts w:hint="default" w:ascii="宋体" w:hAnsi="宋体" w:eastAsia="宋体" w:cs="宋体"/>
                                <w:i w:val="0"/>
                                <w:color w:val="000000"/>
                                <w:kern w:val="0"/>
                                <w:sz w:val="28"/>
                                <w:szCs w:val="28"/>
                                <w:u w:val="none"/>
                                <w:lang w:val="en-US" w:eastAsia="zh-CN" w:bidi="ar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i w:val="0"/>
                                <w:color w:val="000000"/>
                                <w:kern w:val="0"/>
                                <w:sz w:val="28"/>
                                <w:szCs w:val="28"/>
                                <w:u w:val="none"/>
                                <w:lang w:val="en-US" w:eastAsia="zh-CN" w:bidi="ar"/>
                              </w:rPr>
                              <w:t>附件1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 xml:space="preserve">第二届中国·河南招才引智创新发展大会                                       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夏邑县事业单位人才招聘需求登记表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13977" w:type="dxa"/>
            <w:gridSpan w:val="7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44"/>
                <w:szCs w:val="4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13977" w:type="dxa"/>
            <w:gridSpan w:val="7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44"/>
                <w:szCs w:val="4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13977" w:type="dxa"/>
            <w:gridSpan w:val="7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44"/>
                <w:szCs w:val="4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95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单位：  夏邑县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1" w:hRule="atLeast"/>
        </w:trPr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  位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学历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招聘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人数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8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7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夏邑县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审计局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审计局下属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土木工程/工程造价/工程管理/建筑工程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全日制“双一流”院校本科学历，全日制研究生学历。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审计局下属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会计学/财务管理/审计学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审计局下属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文秘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审计局下属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法律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6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atLeast"/>
        </w:trPr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审计局下属</w:t>
            </w:r>
          </w:p>
        </w:tc>
        <w:tc>
          <w:tcPr>
            <w:tcW w:w="40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计算机科学与技术/电子与计算机工程/数据库技术与信息安全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8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7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夏邑县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统计局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统计局下属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地理信息科学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统计局下属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会计学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统计局下属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产业管理与评估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统计局下属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公共管理/劳动与社会保障学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统计局下属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社会学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统计局下属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经济学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统计局下属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8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723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夏邑县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人防办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工程股和质检股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土木工程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2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办公室文秘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文秘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8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72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夏邑县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文化广电旅游局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文化局下属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环境艺术设计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2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文化局下属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电气工程及其自动化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2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文化局下属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测控技术与仪器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2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广播电视台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电子信息工程/新闻采编与制作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2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广播电视台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新闻学/播音主持/传播学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2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广播电视台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旅游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2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广播电视台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会计学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2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广播电视台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视觉平面设计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23" w:type="dxa"/>
            <w:vMerge w:val="continue"/>
            <w:tcBorders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广播电视台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网络系统管理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814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723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夏邑县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农业农村局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农业农村局下属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法学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2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农业农村局下属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农产品质量检测/化学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2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农业农村局下属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烟草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</w:trPr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2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农业农村局下属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2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农业农村局下属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农村经济管理/公共事业管理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</w:trPr>
        <w:tc>
          <w:tcPr>
            <w:tcW w:w="8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417195</wp:posOffset>
                      </wp:positionH>
                      <wp:positionV relativeFrom="paragraph">
                        <wp:posOffset>699135</wp:posOffset>
                      </wp:positionV>
                      <wp:extent cx="1914525" cy="0"/>
                      <wp:effectExtent l="0" t="0" r="0" b="0"/>
                      <wp:wrapNone/>
                      <wp:docPr id="3" name="直接连接符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1388745" y="6221730"/>
                                <a:ext cx="191452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32.85pt;margin-top:55.05pt;height:0pt;width:150.75pt;z-index:251659264;mso-width-relative:page;mso-height-relative:page;" filled="f" stroked="t" coordsize="21600,21600" o:gfxdata="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J/nKH7XAAAACgEAAA8AAAAA&#10;AAAAAQAgAAAAIgAAAGRycy9kb3ducmV2LnhtbFBLAQIUABQAAAAIAIdO4kBhli6Y3AEAAG8DAAAO&#10;AAAAAAAAAAEAIAAAACYBAABkcnMvZTJvRG9jLnhtbFBLBQYAAAAABgAGAFkBAAB0BQAAAAA=&#10;">
                      <v:fill on="f" focussize="0,0"/>
                      <v:stroke weight="0.5pt" color="#5B9BD5 [3204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2723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夏邑县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财政局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财政局下属单位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5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  <w:t>年龄：30周岁以下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  <w:t>年龄计算时间为2019年10月1日。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2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财政局下属单位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会计学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5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2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财政局下属单位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计算机网络工程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2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财政局下属单位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工程造价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" w:hRule="atLeast"/>
        </w:trPr>
        <w:tc>
          <w:tcPr>
            <w:tcW w:w="8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723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夏邑县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园林绿化管理中心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园林绿化管理中心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风景园林/景观学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2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园林绿化管理中心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工程管理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2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园林绿化管理中心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文秘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2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园林绿化管理中心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2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园林绿化管理中心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法学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夏邑县24个乡镇人民政府及郭庄农贸区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服务基层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专业不限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各乡镇人民政府和郭庄农贸区各分配2人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。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8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723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夏邑县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孔祖中等专业学校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教育教学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心理学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2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教育教学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电气工程与自动化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2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教育教学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过程装备与控制工程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</w:trPr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2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教育教学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2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教育教学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服装设计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2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教育教学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计算机科学与技术/信息管理与计算科学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2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教育教学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数字新媒体技术/智能科学与技术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8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7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夏邑县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高级中学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语文教师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" w:hRule="atLeast"/>
        </w:trPr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数学教师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英语教师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物理教师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物理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化学教师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化学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" w:hRule="atLeast"/>
        </w:trPr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生物教师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生物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政治教师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地理教师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地理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 w:hRule="atLeast"/>
        </w:trPr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美术教师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8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7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夏邑县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第一高级中学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历史教师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数学教师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" w:hRule="atLeast"/>
        </w:trPr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英语教师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 w:hRule="atLeast"/>
        </w:trPr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化学教师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化学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 w:hRule="atLeast"/>
        </w:trPr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生物教师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生物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政治教师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地理教师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地理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合  计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D87AEF"/>
    <w:rsid w:val="00236821"/>
    <w:rsid w:val="02720B95"/>
    <w:rsid w:val="044B0806"/>
    <w:rsid w:val="0A347B5F"/>
    <w:rsid w:val="0A8E3BC9"/>
    <w:rsid w:val="0B86057F"/>
    <w:rsid w:val="13FC425F"/>
    <w:rsid w:val="19D7191C"/>
    <w:rsid w:val="1BB97172"/>
    <w:rsid w:val="1BFD093B"/>
    <w:rsid w:val="246272CA"/>
    <w:rsid w:val="2AF81361"/>
    <w:rsid w:val="2C8717D2"/>
    <w:rsid w:val="37D87AEF"/>
    <w:rsid w:val="381379DC"/>
    <w:rsid w:val="387F45ED"/>
    <w:rsid w:val="38C56BA7"/>
    <w:rsid w:val="3BC12EFB"/>
    <w:rsid w:val="3E8700FD"/>
    <w:rsid w:val="3EEE7D32"/>
    <w:rsid w:val="3F9A0961"/>
    <w:rsid w:val="42F016A0"/>
    <w:rsid w:val="43833E90"/>
    <w:rsid w:val="458334A7"/>
    <w:rsid w:val="47267D88"/>
    <w:rsid w:val="48BE7F25"/>
    <w:rsid w:val="4BE321F9"/>
    <w:rsid w:val="4C2A1F43"/>
    <w:rsid w:val="4EC5411A"/>
    <w:rsid w:val="52C40D14"/>
    <w:rsid w:val="567E4015"/>
    <w:rsid w:val="602C58C9"/>
    <w:rsid w:val="629A2C61"/>
    <w:rsid w:val="62C64FB7"/>
    <w:rsid w:val="641C7C2B"/>
    <w:rsid w:val="658D0C18"/>
    <w:rsid w:val="67A4127E"/>
    <w:rsid w:val="68107076"/>
    <w:rsid w:val="6B063D09"/>
    <w:rsid w:val="6C4A565B"/>
    <w:rsid w:val="6DB34215"/>
    <w:rsid w:val="735B3381"/>
    <w:rsid w:val="740E0815"/>
    <w:rsid w:val="750A4800"/>
    <w:rsid w:val="75B42066"/>
    <w:rsid w:val="788A4C44"/>
    <w:rsid w:val="7BCC5C19"/>
    <w:rsid w:val="7ED36BED"/>
    <w:rsid w:val="7FC44C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character" w:customStyle="1" w:styleId="7">
    <w:name w:val="font8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8">
    <w:name w:val="font5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7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2019-10-10T01:00:00Z</dcterms:created>
  <dc:creator>静和</dc:creator>
  <cp:lastModifiedBy>张翠</cp:lastModifiedBy>
  <cp:lastPrinted>2019-10-19T01:37:00Z</cp:lastPrinted>
  <dcterms:modified xsi:type="dcterms:W3CDTF">2019-10-22T04:18:44Z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