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ascii="楷体" w:hAnsi="楷体" w:eastAsia="楷体" w:cs="楷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一线教师招聘</w:t>
      </w:r>
    </w:p>
    <w:tbl>
      <w:tblPr>
        <w:tblW w:w="1053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895"/>
        <w:gridCol w:w="3580"/>
        <w:gridCol w:w="43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Style w:val="5"/>
                <w:rFonts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学校名称</w:t>
            </w:r>
          </w:p>
        </w:tc>
        <w:tc>
          <w:tcPr>
            <w:tcW w:w="8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学段</w:t>
            </w:r>
          </w:p>
        </w:tc>
        <w:tc>
          <w:tcPr>
            <w:tcW w:w="35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任教学科</w:t>
            </w:r>
          </w:p>
        </w:tc>
        <w:tc>
          <w:tcPr>
            <w:tcW w:w="43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7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复旦大学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附属中学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4-6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人）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语文、数学、英语、物理、历史、政治</w:t>
            </w:r>
          </w:p>
        </w:tc>
        <w:tc>
          <w:tcPr>
            <w:tcW w:w="43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①身心健康，为人师表，具有良好的师德师风和教师专业素养；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②全日制研究生及以上学历、硕士及以上学位，具备对应学科教师资格证；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③所学专业与应聘学科相匹配，具备海外高水平学校留学背景优先；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④对具备高水平竞赛指导相关经验者可适当放宽学历、学位要求，同等条件下优先考虑；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⑤骨干教师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教学比赛类获奖者优先；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⑥除学科教学之外能够承担选修课、拓展课、研究课、学生管理、社团活动指导等工作；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⑦有良好的语言文字表达能力，能胜任双语教学者优先。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73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复旦大学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第二附属学校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人）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语文、数学、英语、生物（兼生化实验员）、物理（兼实验员）、美术、道德与法治、心理、历史、地理、音乐、体育、信息技术。</w:t>
            </w:r>
          </w:p>
        </w:tc>
        <w:tc>
          <w:tcPr>
            <w:tcW w:w="43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①身心健康，为人师表，具有良好的师德师风和教师专业素养，年龄一般不超过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40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②全日制大学本科及以上相关专业学历、学士及以上学位；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③具有教师资格证、应聘岗位所要求持有的相关证书；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④区骨干教师、学科带头人、教学比赛类获奖者，重点师范大学、高水平高校毕业生等优先；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⑤符合各学校所在区公办学校教师招聘要求。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73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语文、数学、英语、道德与法治、体育、科技、信息科技</w:t>
            </w:r>
          </w:p>
        </w:tc>
        <w:tc>
          <w:tcPr>
            <w:tcW w:w="43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7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复旦大学附属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徐汇实验学校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/>
              </w:rPr>
              <w:t>3-6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人）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3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语文、数学、英语、自然、美术、体育</w:t>
            </w:r>
          </w:p>
        </w:tc>
        <w:tc>
          <w:tcPr>
            <w:tcW w:w="43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B3A43"/>
    <w:rsid w:val="4C6B3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2019-10-23T07:00:00Z</dcterms:created>
  <dc:creator>秋叶夏花</dc:creator>
  <cp:lastModifiedBy>秋叶夏花</cp:lastModifiedBy>
  <dcterms:modified xsi:type="dcterms:W3CDTF">2019-10-23T07:01:09Z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