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384" w:lineRule="auto"/>
        <w:jc w:val="center"/>
        <w:rPr>
          <w:rFonts w:hint="eastAsia" w:ascii="微软雅黑" w:hAnsi="微软雅黑" w:eastAsia="微软雅黑" w:cs="黑体"/>
          <w:b/>
          <w:bCs/>
          <w:sz w:val="36"/>
          <w:szCs w:val="36"/>
          <w:lang w:eastAsia="zh-CN"/>
        </w:rPr>
      </w:pPr>
      <w:r>
        <w:rPr>
          <w:rFonts w:hint="eastAsia" w:ascii="微软雅黑" w:hAnsi="微软雅黑" w:eastAsia="微软雅黑" w:cs="黑体"/>
          <w:b/>
          <w:bCs/>
          <w:sz w:val="36"/>
          <w:szCs w:val="36"/>
        </w:rPr>
        <w:t>上海行健职业学院2020年教师招聘公告</w:t>
      </w:r>
      <w:r>
        <w:rPr>
          <w:rFonts w:hint="eastAsia" w:ascii="微软雅黑" w:hAnsi="微软雅黑" w:eastAsia="微软雅黑" w:cs="黑体"/>
          <w:b/>
          <w:bCs/>
          <w:sz w:val="36"/>
          <w:szCs w:val="36"/>
          <w:lang w:eastAsia="zh-CN"/>
        </w:rPr>
        <w:t>（第一批）</w:t>
      </w:r>
    </w:p>
    <w:p>
      <w:pPr>
        <w:jc w:val="center"/>
      </w:pPr>
    </w:p>
    <w:p>
      <w:pPr>
        <w:ind w:firstLine="562" w:firstLineChars="200"/>
        <w:rPr>
          <w:rFonts w:ascii="仿宋_GB2312" w:hAnsi="ˎ̥" w:eastAsia="仿宋_GB2312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b/>
          <w:bCs/>
          <w:color w:val="000000"/>
          <w:kern w:val="0"/>
          <w:sz w:val="28"/>
          <w:szCs w:val="28"/>
        </w:rPr>
        <w:t>一 、招聘对象：</w:t>
      </w:r>
    </w:p>
    <w:p>
      <w:pPr>
        <w:ind w:firstLine="560" w:firstLineChars="200"/>
        <w:rPr>
          <w:rFonts w:ascii="仿宋_GB2312" w:hAnsi="ˎ̥" w:eastAsia="仿宋_GB2312" w:cs="宋体"/>
          <w:color w:val="FF0000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color w:val="000000"/>
          <w:kern w:val="0"/>
          <w:sz w:val="28"/>
          <w:szCs w:val="28"/>
        </w:rPr>
        <w:t>2020届大学应届毕业生</w:t>
      </w:r>
      <w:r>
        <w:rPr>
          <w:rFonts w:hint="eastAsia" w:ascii="仿宋_GB2312" w:hAnsi="ˎ̥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、在职教师和社会人员</w:t>
      </w:r>
      <w:r>
        <w:rPr>
          <w:rFonts w:hint="eastAsia" w:ascii="仿宋_GB2312" w:hAnsi="ˎ̥" w:eastAsia="仿宋_GB2312" w:cs="宋体"/>
          <w:color w:val="000000"/>
          <w:kern w:val="0"/>
          <w:sz w:val="28"/>
          <w:szCs w:val="28"/>
        </w:rPr>
        <w:t>（除上述两类人员以外</w:t>
      </w:r>
      <w:r>
        <w:rPr>
          <w:rFonts w:hint="eastAsia" w:ascii="仿宋_GB2312" w:hAnsi="ˎ̥" w:eastAsia="仿宋_GB2312" w:cs="宋体"/>
          <w:color w:val="000000"/>
          <w:kern w:val="0"/>
          <w:sz w:val="28"/>
          <w:szCs w:val="28"/>
          <w:lang w:eastAsia="zh-CN"/>
        </w:rPr>
        <w:t>的人员</w:t>
      </w:r>
      <w:r>
        <w:rPr>
          <w:rFonts w:hint="eastAsia" w:ascii="仿宋_GB2312" w:hAnsi="ˎ̥" w:eastAsia="仿宋_GB2312" w:cs="宋体"/>
          <w:color w:val="000000"/>
          <w:kern w:val="0"/>
          <w:sz w:val="28"/>
          <w:szCs w:val="28"/>
        </w:rPr>
        <w:t>）</w:t>
      </w:r>
    </w:p>
    <w:p>
      <w:pPr>
        <w:ind w:firstLine="562" w:firstLineChars="200"/>
        <w:rPr>
          <w:rFonts w:ascii="仿宋_GB2312" w:hAnsi="宋体" w:eastAsia="仿宋_GB2312" w:cs="宋体"/>
          <w:b/>
          <w:bCs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二、招聘岗位及</w:t>
      </w:r>
      <w:r>
        <w:rPr>
          <w:rFonts w:ascii="仿宋_GB2312" w:hAnsi="宋体" w:eastAsia="仿宋_GB2312" w:cs="宋体"/>
          <w:b/>
          <w:bCs/>
          <w:kern w:val="0"/>
          <w:sz w:val="28"/>
          <w:szCs w:val="28"/>
        </w:rPr>
        <w:t>要求</w:t>
      </w: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：</w:t>
      </w:r>
    </w:p>
    <w:tbl>
      <w:tblPr>
        <w:tblStyle w:val="5"/>
        <w:tblpPr w:leftFromText="180" w:rightFromText="180" w:vertAnchor="text" w:horzAnchor="page" w:tblpX="1565" w:tblpY="172"/>
        <w:tblOverlap w:val="never"/>
        <w:tblW w:w="1419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57"/>
        <w:gridCol w:w="1532"/>
        <w:gridCol w:w="855"/>
        <w:gridCol w:w="974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97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学历、专业、职称及岗位要求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部门</w:t>
            </w: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7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学前教育学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专业教师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学前教育系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1</w:t>
            </w:r>
          </w:p>
        </w:tc>
        <w:tc>
          <w:tcPr>
            <w:tcW w:w="9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硕士研究生及以上学历</w:t>
            </w:r>
            <w:r>
              <w:rPr>
                <w:rFonts w:hint="eastAsia" w:ascii="宋体" w:hAnsi="宋体" w:eastAsia="宋体" w:cs="宋体"/>
                <w:color w:val="000000"/>
                <w:sz w:val="22"/>
              </w:rPr>
              <w:t>，教育学专业，具有博士学位或高职院校教学或管理经验者优先。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思想政治教育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专业教师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思政部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2</w:t>
            </w:r>
          </w:p>
        </w:tc>
        <w:tc>
          <w:tcPr>
            <w:tcW w:w="9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硕士研究生及以上学历，中共党员，</w:t>
            </w:r>
            <w:r>
              <w:rPr>
                <w:rFonts w:ascii="宋体" w:hAnsi="宋体" w:eastAsia="宋体" w:cs="宋体"/>
                <w:sz w:val="22"/>
              </w:rPr>
              <w:t>政治立场坚定</w:t>
            </w:r>
            <w:r>
              <w:rPr>
                <w:rFonts w:hint="eastAsia" w:ascii="宋体" w:hAnsi="宋体" w:eastAsia="宋体" w:cs="宋体"/>
                <w:sz w:val="22"/>
              </w:rPr>
              <w:t>，马克思主义理论</w:t>
            </w:r>
            <w:r>
              <w:rPr>
                <w:rFonts w:ascii="宋体" w:hAnsi="宋体" w:eastAsia="宋体" w:cs="宋体"/>
                <w:sz w:val="22"/>
              </w:rPr>
              <w:t>专业</w:t>
            </w:r>
            <w:r>
              <w:rPr>
                <w:rFonts w:hint="eastAsia" w:ascii="宋体" w:hAnsi="宋体" w:eastAsia="宋体" w:cs="宋体"/>
                <w:sz w:val="22"/>
              </w:rPr>
              <w:t>，具有高校思政课教学经验并获得教学奖励者</w:t>
            </w:r>
            <w:r>
              <w:rPr>
                <w:rFonts w:ascii="宋体" w:hAnsi="宋体" w:eastAsia="宋体" w:cs="宋体"/>
                <w:sz w:val="22"/>
              </w:rPr>
              <w:t>优先。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环境艺术设计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专业教师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艺术系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9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</w:rPr>
              <w:t>硕士研究生及以上学历，设计艺术学专业，具有室内外装饰设计、装潢艺术设计、空间艺术陈设等知识的复合型人才，具有三年以上相关工作经历及设计艺术类行业职业资格证书者优先。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会展管理与策划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专业教师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艺术系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硕士研究生及以上学历，管理学专业，具有会展服务于管理或会展策划与管理、展示设计类专业知识，熟悉会务展示、广告学、会展运营与管理、会展策划设计营销，具有三年以上相关工作经历者优先。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国际商务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专业教师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商务外语系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</w:rPr>
              <w:t>硕士研究生及以上学历，经济学专业，具有国际商务、市场营销、人力资源管理等知识的复合型人才，具有相关行业工作经验者或双语教学能力者优先。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管理学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专业教师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经管系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硕士研究生及以上学历，管理学专业</w:t>
            </w:r>
            <w:r>
              <w:rPr>
                <w:rFonts w:hint="eastAsia" w:ascii="宋体" w:hAnsi="宋体" w:eastAsia="宋体" w:cs="宋体"/>
                <w:color w:val="000000"/>
                <w:sz w:val="22"/>
              </w:rPr>
              <w:t>，具有人力资源、财务管理、会计专业相关学习背景</w:t>
            </w: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2"/>
              </w:rPr>
              <w:t>具有双语教学能力</w:t>
            </w: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rFonts w:hint="eastAsia" w:ascii="宋体" w:hAnsi="宋体" w:eastAsia="宋体" w:cs="宋体"/>
                <w:color w:val="000000"/>
                <w:sz w:val="22"/>
              </w:rPr>
              <w:t>海外留学经历</w:t>
            </w:r>
            <w:r>
              <w:rPr>
                <w:rFonts w:ascii="宋体" w:hAnsi="宋体" w:eastAsia="宋体" w:cs="宋体"/>
                <w:color w:val="000000"/>
                <w:sz w:val="22"/>
              </w:rPr>
              <w:t>者</w:t>
            </w:r>
            <w:r>
              <w:rPr>
                <w:rFonts w:hint="eastAsia" w:ascii="宋体" w:hAnsi="宋体" w:eastAsia="宋体" w:cs="宋体"/>
                <w:color w:val="000000"/>
                <w:sz w:val="22"/>
              </w:rPr>
              <w:t>优先。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管理学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专业教师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经管系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硕士研究生及以上学历，管理学专业，</w:t>
            </w:r>
            <w:r>
              <w:rPr>
                <w:rFonts w:hint="eastAsia" w:ascii="宋体" w:hAnsi="宋体" w:eastAsia="宋体" w:cs="宋体"/>
                <w:color w:val="000000"/>
                <w:sz w:val="22"/>
              </w:rPr>
              <w:t>具有电子商务专业相关学习背景</w:t>
            </w: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2"/>
              </w:rPr>
              <w:t>具有双语教学能力</w:t>
            </w: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rFonts w:hint="eastAsia" w:ascii="宋体" w:hAnsi="宋体" w:eastAsia="宋体" w:cs="宋体"/>
                <w:color w:val="000000"/>
                <w:sz w:val="22"/>
              </w:rPr>
              <w:t>海外留学经历</w:t>
            </w:r>
            <w:r>
              <w:rPr>
                <w:rFonts w:ascii="宋体" w:hAnsi="宋体" w:eastAsia="宋体" w:cs="宋体"/>
                <w:color w:val="000000"/>
                <w:sz w:val="22"/>
              </w:rPr>
              <w:t>者</w:t>
            </w:r>
            <w:r>
              <w:rPr>
                <w:rFonts w:hint="eastAsia" w:ascii="宋体" w:hAnsi="宋体" w:eastAsia="宋体" w:cs="宋体"/>
                <w:color w:val="000000"/>
                <w:sz w:val="22"/>
              </w:rPr>
              <w:t>优先。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国际贸易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专业教师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经管系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硕士研究生及以上学历，经济学或管理学专业，具有国际商务或市场营销专业相关学习背景，具有双语教学能力或海外留学经历</w:t>
            </w:r>
            <w:r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者</w:t>
            </w: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优先。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教育学研究员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科发处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硕士研究生及以上学历，教育学专业，具有较好的科研能力、熟悉办公自动化操作，具有高教系列中级以上职称及科研项目管理、刊物编辑经历者优先。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计算机网络技术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专业教师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信机系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sz w:val="22"/>
              </w:rPr>
              <w:t>硕士研究生及以上学历，计算机科学</w:t>
            </w:r>
            <w:r>
              <w:rPr>
                <w:rFonts w:ascii="宋体" w:hAnsi="宋体" w:eastAsia="宋体" w:cs="宋体"/>
                <w:sz w:val="22"/>
              </w:rPr>
              <w:t>与技术</w:t>
            </w:r>
            <w:r>
              <w:rPr>
                <w:rFonts w:hint="eastAsia" w:ascii="宋体" w:hAnsi="宋体" w:eastAsia="宋体" w:cs="宋体"/>
                <w:sz w:val="22"/>
              </w:rPr>
              <w:t>或信息与</w:t>
            </w:r>
            <w:r>
              <w:rPr>
                <w:rFonts w:ascii="宋体" w:hAnsi="宋体" w:eastAsia="宋体" w:cs="宋体"/>
                <w:sz w:val="22"/>
              </w:rPr>
              <w:t>通信工程</w:t>
            </w:r>
            <w:r>
              <w:rPr>
                <w:rFonts w:hint="eastAsia" w:ascii="宋体" w:hAnsi="宋体" w:eastAsia="宋体" w:cs="宋体"/>
                <w:sz w:val="22"/>
              </w:rPr>
              <w:t>专业，熟悉计算机网络、信息安全或云计算技术，具有HCIE/CCIE/H3CIE等相关专业证书者优先。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飞行器制造技术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专业教师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信机系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sz w:val="22"/>
              </w:rPr>
              <w:t>硕士研究生及以上学历，航空宇航科学与技术专业或机械工程专业，具备机械制造及其自动化知识背景，熟悉飞行器制造、机械设计制造等相关技术，具有一定的实践操作能力，有相关领域企业工作经历者优先。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机电一体化技术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专业教师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信机系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sz w:val="22"/>
              </w:rPr>
              <w:t>硕士研究生及以上学历，电气工程专业或机械工程专业，机电一体化、智能制造、自动化等知识背景，熟悉自动生产线、工业机器人等技术，具有相关职业技能证书或相关领域企业工作经历者优先。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机电一体化技术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实训教师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信机系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sz w:val="22"/>
              </w:rPr>
              <w:t>本科及以上学历，电气工程专业或机械工程专业，具有机电一体化知识背景，有企业工作经历或相关职业资格证书者优先。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软件技术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专业教师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信机系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hd w:val="clear" w:color="auto" w:fill="FFFFFF"/>
              </w:rPr>
              <w:t>硕士研究生及以上学历，计算机科学与技术专业，熟悉软件开发、智能算法或大数据技术，有企业工作经历或相关职业资格证书者优先。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辅导员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9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</w:rPr>
              <w:t>硕士及以上学位，</w:t>
            </w:r>
            <w:r>
              <w:rPr>
                <w:rFonts w:hint="eastAsia" w:ascii="宋体" w:hAnsi="宋体" w:eastAsia="宋体" w:cs="宋体"/>
                <w:sz w:val="22"/>
                <w:lang w:eastAsia="zh-CN"/>
              </w:rPr>
              <w:t>专业不限，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2"/>
              </w:rPr>
              <w:t>中共党员，具有良好的组织协调能力，具有高校思想政治工作经验者优先。</w:t>
            </w:r>
          </w:p>
        </w:tc>
      </w:tr>
    </w:tbl>
    <w:p>
      <w:pPr>
        <w:widowControl/>
        <w:wordWrap w:val="0"/>
        <w:spacing w:line="440" w:lineRule="exact"/>
        <w:ind w:firstLine="562" w:firstLineChars="200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三、招聘基本条件：</w:t>
      </w:r>
    </w:p>
    <w:p>
      <w:pPr>
        <w:spacing w:line="4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1、遵守中华人民共和国宪法和法律。</w:t>
      </w:r>
    </w:p>
    <w:p>
      <w:pPr>
        <w:spacing w:line="4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>
        <w:rPr>
          <w:rFonts w:hint="eastAsia" w:ascii="仿宋_GB2312" w:eastAsia="仿宋_GB2312"/>
          <w:sz w:val="28"/>
          <w:szCs w:val="28"/>
        </w:rPr>
        <w:t>、具有良好的品行和正常履行职责的身体条件。</w:t>
      </w:r>
    </w:p>
    <w:p>
      <w:pPr>
        <w:spacing w:line="460" w:lineRule="exact"/>
        <w:ind w:firstLine="560" w:firstLineChars="200"/>
        <w:rPr>
          <w:rFonts w:ascii="仿宋_GB2312" w:eastAsia="仿宋_GB2312"/>
          <w:color w:val="FF000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3、高校在职教师持有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与岗位匹配的教师资格证（其他人员可放宽二年取得）。</w:t>
      </w:r>
    </w:p>
    <w:p>
      <w:pPr>
        <w:widowControl/>
        <w:wordWrap w:val="0"/>
        <w:spacing w:line="44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4、有海外留学经历者，学历为国家教育部门认可并有学历鉴定书。</w:t>
      </w:r>
    </w:p>
    <w:p>
      <w:pPr>
        <w:widowControl/>
        <w:wordWrap w:val="0"/>
        <w:spacing w:line="440" w:lineRule="exact"/>
        <w:ind w:firstLine="560" w:firstLineChars="200"/>
        <w:jc w:val="left"/>
        <w:rPr>
          <w:rFonts w:ascii="仿宋_GB2312" w:hAnsi="ˎ̥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5、应届生：具有本市户籍；非本市户籍的;2019年7月1日至2020年6月30日取得学历的海外留学经历者。</w:t>
      </w:r>
    </w:p>
    <w:p>
      <w:pPr>
        <w:widowControl/>
        <w:wordWrap w:val="0"/>
        <w:spacing w:line="44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6、招聘人员为本市在职教师的，具有本市户籍；非本市户籍的，具备有效期内《上海市居住证》一年以上（</w:t>
      </w:r>
      <w:r>
        <w:rPr>
          <w:rFonts w:hint="eastAsia" w:ascii="仿宋_GB2312" w:eastAsia="仿宋_GB2312"/>
          <w:sz w:val="28"/>
          <w:szCs w:val="28"/>
          <w:highlight w:val="none"/>
          <w:u w:val="none"/>
          <w:lang w:val="en-US" w:eastAsia="zh-CN"/>
        </w:rPr>
        <w:t>计算截止时间为</w:t>
      </w:r>
      <w:r>
        <w:rPr>
          <w:rFonts w:hint="eastAsia" w:ascii="仿宋_GB2312" w:eastAsia="仿宋_GB2312"/>
          <w:sz w:val="28"/>
          <w:szCs w:val="28"/>
        </w:rPr>
        <w:t>2020年12月31日）。年龄需在40周岁以下（1980年1月1日以后出生），具有副高及以上职称者年龄需在45周岁以下（1975年1月1日以后出生），特别优秀的（获得国家级奖励或国家级荣誉称号）具有副高及以上职称者年龄可放宽至47周岁（1973年1月1日以后出生）。</w:t>
      </w:r>
    </w:p>
    <w:p>
      <w:pPr>
        <w:widowControl/>
        <w:wordWrap w:val="0"/>
        <w:spacing w:line="44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7、招聘人员为社会人员</w:t>
      </w:r>
      <w:r>
        <w:rPr>
          <w:rFonts w:hint="eastAsia" w:ascii="仿宋_GB2312" w:hAnsi="ˎ̥" w:eastAsia="仿宋_GB2312" w:cs="宋体"/>
          <w:color w:val="000000"/>
          <w:kern w:val="0"/>
          <w:sz w:val="28"/>
          <w:szCs w:val="28"/>
        </w:rPr>
        <w:t>（除上述两类人员以外</w:t>
      </w:r>
      <w:r>
        <w:rPr>
          <w:rFonts w:hint="eastAsia" w:ascii="仿宋_GB2312" w:hAnsi="ˎ̥" w:eastAsia="仿宋_GB2312" w:cs="宋体"/>
          <w:color w:val="000000"/>
          <w:kern w:val="0"/>
          <w:sz w:val="28"/>
          <w:szCs w:val="28"/>
          <w:lang w:eastAsia="zh-CN"/>
        </w:rPr>
        <w:t>的人员</w:t>
      </w:r>
      <w:r>
        <w:rPr>
          <w:rFonts w:hint="eastAsia" w:ascii="仿宋_GB2312" w:hAnsi="ˎ̥" w:eastAsia="仿宋_GB2312" w:cs="宋体"/>
          <w:color w:val="000000"/>
          <w:kern w:val="0"/>
          <w:sz w:val="28"/>
          <w:szCs w:val="28"/>
        </w:rPr>
        <w:t>）</w:t>
      </w:r>
      <w:r>
        <w:rPr>
          <w:rFonts w:hint="eastAsia" w:ascii="仿宋_GB2312" w:eastAsia="仿宋_GB2312"/>
          <w:sz w:val="28"/>
          <w:szCs w:val="28"/>
        </w:rPr>
        <w:t>的，具有本市户籍；非本市户籍的，具备有效期内《上海市居住证》一年以上（</w:t>
      </w:r>
      <w:r>
        <w:rPr>
          <w:rFonts w:hint="eastAsia" w:ascii="仿宋_GB2312" w:eastAsia="仿宋_GB2312"/>
          <w:sz w:val="28"/>
          <w:szCs w:val="28"/>
          <w:highlight w:val="none"/>
          <w:u w:val="none"/>
          <w:lang w:val="en-US" w:eastAsia="zh-CN"/>
        </w:rPr>
        <w:t>计算截止时间为</w:t>
      </w:r>
      <w:r>
        <w:rPr>
          <w:rFonts w:hint="eastAsia" w:ascii="仿宋_GB2312" w:eastAsia="仿宋_GB2312"/>
          <w:sz w:val="28"/>
          <w:szCs w:val="28"/>
        </w:rPr>
        <w:t>2020年12月31日）。年龄在40周岁以下（1980年1月1日以后出生），具有副高及以上职称者年龄需在45周岁以下（1975年1月1日以后出生），特别优秀的（获得国家级奖励或国家级荣誉称号）具有副高及以上职称者年龄可放宽至47周岁（1973年1月1日以后出生）。</w:t>
      </w:r>
    </w:p>
    <w:p>
      <w:pPr>
        <w:widowControl/>
        <w:wordWrap w:val="0"/>
        <w:spacing w:line="440" w:lineRule="exact"/>
        <w:ind w:firstLine="562" w:firstLineChars="200"/>
        <w:jc w:val="left"/>
        <w:rPr>
          <w:rFonts w:ascii="仿宋_GB2312" w:eastAsia="仿宋_GB2312"/>
          <w:b/>
          <w:bCs/>
          <w:sz w:val="28"/>
          <w:szCs w:val="28"/>
        </w:rPr>
      </w:pPr>
    </w:p>
    <w:p>
      <w:pPr>
        <w:widowControl/>
        <w:wordWrap w:val="0"/>
        <w:spacing w:line="440" w:lineRule="exact"/>
        <w:ind w:firstLine="562" w:firstLineChars="200"/>
        <w:jc w:val="left"/>
        <w:rPr>
          <w:rFonts w:ascii="仿宋_GB2312" w:hAnsi="ˎ̥" w:eastAsia="仿宋_GB2312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四、</w:t>
      </w:r>
      <w:r>
        <w:rPr>
          <w:rFonts w:hint="eastAsia" w:ascii="仿宋_GB2312" w:hAnsi="ˎ̥" w:eastAsia="仿宋_GB2312" w:cs="宋体"/>
          <w:b/>
          <w:bCs/>
          <w:color w:val="000000"/>
          <w:kern w:val="0"/>
          <w:sz w:val="28"/>
          <w:szCs w:val="28"/>
        </w:rPr>
        <w:t>报名时间与方式：</w:t>
      </w:r>
    </w:p>
    <w:p>
      <w:pPr>
        <w:widowControl/>
        <w:wordWrap w:val="0"/>
        <w:spacing w:line="440" w:lineRule="exact"/>
        <w:ind w:firstLine="560" w:firstLineChars="200"/>
        <w:jc w:val="left"/>
        <w:rPr>
          <w:rFonts w:ascii="仿宋_GB2312" w:hAnsi="ˎ̥" w:eastAsia="仿宋_GB2312" w:cs="宋体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  <w:highlight w:val="none"/>
        </w:rPr>
        <w:t>报名时间：</w:t>
      </w:r>
      <w:r>
        <w:rPr>
          <w:rFonts w:hint="eastAsia" w:ascii="仿宋_GB2312" w:hAnsi="宋体" w:eastAsia="仿宋_GB2312"/>
          <w:sz w:val="28"/>
          <w:szCs w:val="28"/>
          <w:highlight w:val="none"/>
        </w:rPr>
        <w:t>201</w:t>
      </w:r>
      <w:r>
        <w:rPr>
          <w:rFonts w:hint="eastAsia" w:ascii="仿宋_GB2312" w:hAnsi="宋体" w:eastAsia="仿宋_GB2312"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仿宋_GB2312" w:hAnsi="宋体" w:eastAsia="仿宋_GB2312"/>
          <w:sz w:val="28"/>
          <w:szCs w:val="28"/>
          <w:highlight w:val="none"/>
        </w:rPr>
        <w:t>年</w:t>
      </w:r>
      <w:r>
        <w:rPr>
          <w:rFonts w:hint="eastAsia" w:ascii="仿宋_GB2312" w:hAnsi="宋体" w:eastAsia="仿宋_GB2312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_GB2312" w:hAnsi="宋体" w:eastAsia="仿宋_GB2312"/>
          <w:sz w:val="28"/>
          <w:szCs w:val="28"/>
          <w:highlight w:val="none"/>
        </w:rPr>
        <w:t>月</w:t>
      </w:r>
      <w:r>
        <w:rPr>
          <w:rFonts w:hint="eastAsia" w:ascii="仿宋_GB2312" w:hAnsi="宋体" w:eastAsia="仿宋_GB2312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  <w:highlight w:val="none"/>
        </w:rPr>
        <w:t>日</w:t>
      </w:r>
      <w:r>
        <w:rPr>
          <w:rFonts w:hint="eastAsia" w:ascii="仿宋_GB2312" w:hAnsi="宋体" w:eastAsia="仿宋_GB2312"/>
          <w:sz w:val="28"/>
          <w:szCs w:val="28"/>
          <w:highlight w:val="none"/>
          <w:lang w:eastAsia="zh-CN"/>
        </w:rPr>
        <w:t>上</w:t>
      </w:r>
      <w:r>
        <w:rPr>
          <w:rFonts w:hint="eastAsia" w:ascii="仿宋_GB2312" w:hAnsi="宋体" w:eastAsia="仿宋_GB2312"/>
          <w:sz w:val="28"/>
          <w:szCs w:val="28"/>
          <w:highlight w:val="none"/>
        </w:rPr>
        <w:t>午</w:t>
      </w:r>
      <w:r>
        <w:rPr>
          <w:rFonts w:hint="eastAsia" w:ascii="仿宋_GB2312" w:hAnsi="宋体" w:eastAsia="仿宋_GB2312"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仿宋_GB2312" w:hAnsi="宋体" w:eastAsia="仿宋_GB2312"/>
          <w:sz w:val="28"/>
          <w:szCs w:val="28"/>
          <w:highlight w:val="none"/>
        </w:rPr>
        <w:t>:00----</w:t>
      </w:r>
      <w:r>
        <w:rPr>
          <w:rFonts w:hint="eastAsia" w:ascii="仿宋_GB2312" w:hAnsi="宋体" w:eastAsia="仿宋_GB2312"/>
          <w:sz w:val="28"/>
          <w:szCs w:val="28"/>
          <w:highlight w:val="none"/>
          <w:lang w:val="en-US" w:eastAsia="zh-CN"/>
        </w:rPr>
        <w:t>2019年12</w:t>
      </w:r>
      <w:r>
        <w:rPr>
          <w:rFonts w:hint="eastAsia" w:ascii="仿宋_GB2312" w:hAnsi="宋体" w:eastAsia="仿宋_GB2312"/>
          <w:sz w:val="28"/>
          <w:szCs w:val="28"/>
          <w:highlight w:val="none"/>
        </w:rPr>
        <w:t>月</w:t>
      </w:r>
      <w:r>
        <w:rPr>
          <w:rFonts w:hint="eastAsia" w:ascii="仿宋_GB2312" w:hAnsi="宋体" w:eastAsia="仿宋_GB2312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_GB2312" w:hAnsi="宋体" w:eastAsia="仿宋_GB2312"/>
          <w:sz w:val="28"/>
          <w:szCs w:val="28"/>
          <w:highlight w:val="none"/>
        </w:rPr>
        <w:t>日中午11:00之前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（第一批）</w:t>
      </w:r>
      <w:r>
        <w:rPr>
          <w:rFonts w:ascii="仿宋_GB2312" w:hAnsi="ˎ̥" w:eastAsia="仿宋_GB2312" w:cs="宋体"/>
          <w:kern w:val="0"/>
          <w:sz w:val="28"/>
          <w:szCs w:val="28"/>
        </w:rPr>
        <w:t xml:space="preserve"> </w:t>
      </w:r>
    </w:p>
    <w:p>
      <w:pPr>
        <w:widowControl/>
        <w:wordWrap w:val="0"/>
        <w:spacing w:line="440" w:lineRule="exact"/>
        <w:ind w:firstLine="560" w:firstLineChars="200"/>
        <w:jc w:val="left"/>
        <w:rPr>
          <w:rFonts w:ascii="仿宋_GB2312" w:hAnsi="ˎ̥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color w:val="000000"/>
          <w:kern w:val="0"/>
          <w:sz w:val="28"/>
          <w:szCs w:val="28"/>
        </w:rPr>
        <w:t>报名方式：</w:t>
      </w:r>
      <w:r>
        <w:fldChar w:fldCharType="begin"/>
      </w:r>
      <w:r>
        <w:instrText xml:space="preserve"> HYPERLINK "mailto:投递简历邮箱：xjxyrs@126.com或邮寄至：上海市原平路55号1314" </w:instrText>
      </w:r>
      <w:r>
        <w:fldChar w:fldCharType="separate"/>
      </w:r>
      <w:r>
        <w:rPr>
          <w:rStyle w:val="7"/>
          <w:rFonts w:hint="eastAsia" w:ascii="仿宋_GB2312" w:hAnsi="ˎ̥" w:eastAsia="仿宋_GB2312" w:cs="宋体"/>
          <w:kern w:val="0"/>
          <w:sz w:val="28"/>
          <w:szCs w:val="28"/>
        </w:rPr>
        <w:t>投递简历邮箱：xjxyrs@126.com或邮寄至：上海市原平路55号130</w:t>
      </w:r>
      <w:r>
        <w:rPr>
          <w:rStyle w:val="7"/>
          <w:rFonts w:hint="eastAsia" w:ascii="仿宋_GB2312" w:hAnsi="ˎ̥" w:eastAsia="仿宋_GB2312" w:cs="宋体"/>
          <w:kern w:val="0"/>
          <w:sz w:val="28"/>
          <w:szCs w:val="28"/>
        </w:rPr>
        <w:fldChar w:fldCharType="end"/>
      </w:r>
      <w:r>
        <w:rPr>
          <w:rStyle w:val="7"/>
          <w:rFonts w:hint="eastAsia" w:ascii="仿宋_GB2312" w:hAnsi="ˎ̥" w:eastAsia="仿宋_GB2312" w:cs="宋体"/>
          <w:kern w:val="0"/>
          <w:sz w:val="28"/>
          <w:szCs w:val="28"/>
        </w:rPr>
        <w:t>1</w:t>
      </w:r>
      <w:r>
        <w:rPr>
          <w:rFonts w:hint="eastAsia" w:ascii="仿宋_GB2312" w:hAnsi="ˎ̥" w:eastAsia="仿宋_GB2312" w:cs="宋体"/>
          <w:color w:val="000000"/>
          <w:kern w:val="0"/>
          <w:sz w:val="28"/>
          <w:szCs w:val="28"/>
        </w:rPr>
        <w:t>室人事处</w:t>
      </w:r>
    </w:p>
    <w:p>
      <w:pPr>
        <w:widowControl/>
        <w:wordWrap w:val="0"/>
        <w:spacing w:line="440" w:lineRule="exact"/>
        <w:ind w:firstLine="560" w:firstLineChars="200"/>
        <w:jc w:val="left"/>
        <w:rPr>
          <w:rFonts w:ascii="仿宋_GB2312" w:hAnsi="ˎ̥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color w:val="000000"/>
          <w:kern w:val="0"/>
          <w:sz w:val="28"/>
          <w:szCs w:val="28"/>
        </w:rPr>
        <w:t>咨询电话：66103009</w:t>
      </w:r>
    </w:p>
    <w:p>
      <w:pPr>
        <w:widowControl/>
        <w:wordWrap w:val="0"/>
        <w:spacing w:line="440" w:lineRule="exact"/>
        <w:ind w:firstLine="560" w:firstLineChars="200"/>
        <w:jc w:val="left"/>
        <w:rPr>
          <w:rFonts w:ascii="仿宋_GB2312" w:hAnsi="ˎ̥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color w:val="000000"/>
          <w:kern w:val="0"/>
          <w:sz w:val="28"/>
          <w:szCs w:val="28"/>
        </w:rPr>
        <w:t>具体联系人：张老师、郑老师</w:t>
      </w:r>
    </w:p>
    <w:p>
      <w:pPr>
        <w:spacing w:line="520" w:lineRule="exact"/>
        <w:ind w:firstLine="703" w:firstLineChars="250"/>
        <w:rPr>
          <w:rFonts w:ascii="仿宋_GB2312" w:hAnsi="ˎ̥" w:eastAsia="仿宋_GB2312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五、</w:t>
      </w:r>
      <w:r>
        <w:rPr>
          <w:rFonts w:hint="eastAsia" w:ascii="仿宋_GB2312" w:hAnsi="ˎ̥" w:eastAsia="仿宋_GB2312" w:cs="宋体"/>
          <w:b/>
          <w:bCs/>
          <w:color w:val="000000"/>
          <w:kern w:val="0"/>
          <w:sz w:val="28"/>
          <w:szCs w:val="28"/>
        </w:rPr>
        <w:t>招聘程序：</w:t>
      </w:r>
    </w:p>
    <w:p>
      <w:pPr>
        <w:widowControl/>
        <w:wordWrap w:val="0"/>
        <w:spacing w:line="440" w:lineRule="exact"/>
        <w:ind w:firstLine="560" w:firstLineChars="200"/>
        <w:jc w:val="left"/>
        <w:rPr>
          <w:rFonts w:ascii="仿宋_GB2312" w:hAnsi="ˎ̥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color w:val="000000"/>
          <w:kern w:val="0"/>
          <w:sz w:val="28"/>
          <w:szCs w:val="28"/>
        </w:rPr>
        <w:t>应聘人员报名需经过学校面试、知识考试、专家面试、资格审查、心理测试、入职体检等环节，各环节均合格后方可有效。</w:t>
      </w:r>
    </w:p>
    <w:p>
      <w:pPr>
        <w:widowControl/>
        <w:snapToGrid w:val="0"/>
        <w:spacing w:line="440" w:lineRule="exact"/>
        <w:ind w:firstLine="560" w:firstLineChars="200"/>
        <w:jc w:val="left"/>
        <w:rPr>
          <w:rFonts w:hint="eastAsia" w:ascii="仿宋_GB2312" w:hAnsi="ˎ̥" w:eastAsia="仿宋_GB2312" w:cs="宋体"/>
          <w:color w:val="000000"/>
          <w:kern w:val="0"/>
          <w:sz w:val="28"/>
          <w:szCs w:val="28"/>
        </w:rPr>
      </w:pPr>
    </w:p>
    <w:p>
      <w:pPr>
        <w:widowControl/>
        <w:snapToGrid w:val="0"/>
        <w:spacing w:line="440" w:lineRule="exact"/>
        <w:ind w:firstLine="560" w:firstLineChars="200"/>
        <w:jc w:val="left"/>
        <w:rPr>
          <w:rFonts w:ascii="仿宋_GB2312" w:hAnsi="ˎ̥" w:eastAsia="仿宋_GB2312" w:cs="宋体"/>
          <w:color w:val="000000"/>
          <w:kern w:val="0"/>
          <w:sz w:val="28"/>
          <w:szCs w:val="28"/>
        </w:rPr>
      </w:pPr>
    </w:p>
    <w:p>
      <w:pPr>
        <w:widowControl/>
        <w:snapToGrid w:val="0"/>
        <w:spacing w:line="440" w:lineRule="exact"/>
        <w:ind w:firstLine="560" w:firstLineChars="200"/>
        <w:jc w:val="right"/>
        <w:rPr>
          <w:rFonts w:ascii="仿宋_GB2312" w:hAnsi="ˎ̥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color w:val="000000"/>
          <w:kern w:val="0"/>
          <w:sz w:val="28"/>
          <w:szCs w:val="28"/>
        </w:rPr>
        <w:t>上海行健</w:t>
      </w:r>
      <w:r>
        <w:rPr>
          <w:rFonts w:ascii="仿宋_GB2312" w:hAnsi="ˎ̥" w:eastAsia="仿宋_GB2312" w:cs="宋体"/>
          <w:color w:val="000000"/>
          <w:kern w:val="0"/>
          <w:sz w:val="28"/>
          <w:szCs w:val="28"/>
        </w:rPr>
        <w:t>职业学院</w:t>
      </w:r>
    </w:p>
    <w:p>
      <w:pPr>
        <w:widowControl/>
        <w:snapToGrid w:val="0"/>
        <w:spacing w:line="440" w:lineRule="exact"/>
        <w:ind w:firstLine="560" w:firstLineChars="200"/>
        <w:jc w:val="right"/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2019年11月19日</w:t>
      </w:r>
    </w:p>
    <w:p/>
    <w:sectPr>
      <w:pgSz w:w="16838" w:h="11906" w:orient="landscape"/>
      <w:pgMar w:top="612" w:right="1213" w:bottom="612" w:left="121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ˎ̥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4B0"/>
    <w:rsid w:val="00035857"/>
    <w:rsid w:val="0005104C"/>
    <w:rsid w:val="000B1FC1"/>
    <w:rsid w:val="000C549E"/>
    <w:rsid w:val="001B64ED"/>
    <w:rsid w:val="00251164"/>
    <w:rsid w:val="0030261C"/>
    <w:rsid w:val="003111F8"/>
    <w:rsid w:val="00333D6D"/>
    <w:rsid w:val="00374D13"/>
    <w:rsid w:val="00393C47"/>
    <w:rsid w:val="00396901"/>
    <w:rsid w:val="003A2A56"/>
    <w:rsid w:val="003B17A5"/>
    <w:rsid w:val="003C3D91"/>
    <w:rsid w:val="003C47F7"/>
    <w:rsid w:val="00400D53"/>
    <w:rsid w:val="0041776F"/>
    <w:rsid w:val="00442F41"/>
    <w:rsid w:val="00517165"/>
    <w:rsid w:val="005778AC"/>
    <w:rsid w:val="005D1EBD"/>
    <w:rsid w:val="005F32ED"/>
    <w:rsid w:val="00655E73"/>
    <w:rsid w:val="007147CD"/>
    <w:rsid w:val="0073137E"/>
    <w:rsid w:val="007B5565"/>
    <w:rsid w:val="00832C12"/>
    <w:rsid w:val="00863B1C"/>
    <w:rsid w:val="00892B5F"/>
    <w:rsid w:val="008B2787"/>
    <w:rsid w:val="008C6C0C"/>
    <w:rsid w:val="00926269"/>
    <w:rsid w:val="00937DAE"/>
    <w:rsid w:val="009A053F"/>
    <w:rsid w:val="009D7FD6"/>
    <w:rsid w:val="00A31315"/>
    <w:rsid w:val="00A330D7"/>
    <w:rsid w:val="00A377BF"/>
    <w:rsid w:val="00A502D8"/>
    <w:rsid w:val="00A644FB"/>
    <w:rsid w:val="00A75718"/>
    <w:rsid w:val="00BD6019"/>
    <w:rsid w:val="00C549F8"/>
    <w:rsid w:val="00C96504"/>
    <w:rsid w:val="00CA1B98"/>
    <w:rsid w:val="00D014FB"/>
    <w:rsid w:val="00DE6848"/>
    <w:rsid w:val="00E26859"/>
    <w:rsid w:val="00E34126"/>
    <w:rsid w:val="00E6684B"/>
    <w:rsid w:val="00ED096C"/>
    <w:rsid w:val="00EE4560"/>
    <w:rsid w:val="00EF4C05"/>
    <w:rsid w:val="00F154B0"/>
    <w:rsid w:val="00F164DD"/>
    <w:rsid w:val="00F302C0"/>
    <w:rsid w:val="00FB1998"/>
    <w:rsid w:val="00FE26FD"/>
    <w:rsid w:val="0B0A2F7B"/>
    <w:rsid w:val="113619A3"/>
    <w:rsid w:val="30ED7A2B"/>
    <w:rsid w:val="35C72C28"/>
    <w:rsid w:val="381B541E"/>
    <w:rsid w:val="39F756BC"/>
    <w:rsid w:val="3C537490"/>
    <w:rsid w:val="439A4B51"/>
    <w:rsid w:val="75420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337</Words>
  <Characters>1923</Characters>
  <Lines>16</Lines>
  <Paragraphs>4</Paragraphs>
  <TotalTime>2</TotalTime>
  <ScaleCrop>false</ScaleCrop>
  <LinksUpToDate>false</LinksUpToDate>
  <CharactersWithSpaces>2256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2019-11-14T08:37:00Z</dcterms:created>
  <dc:creator>lenovo</dc:creator>
  <cp:lastModifiedBy>pc</cp:lastModifiedBy>
  <cp:lastPrinted>2019-11-19T05:51:00Z</cp:lastPrinted>
  <dcterms:modified xsi:type="dcterms:W3CDTF">2019-11-26T01:45:34Z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