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750" w:type="pct"/>
        <w:jc w:val="center"/>
        <w:tblBorders>
          <w:top w:val="outset" w:color="D7D7D7" w:sz="6" w:space="0"/>
          <w:left w:val="outset" w:color="D7D7D7" w:sz="6" w:space="0"/>
          <w:bottom w:val="outset" w:color="D7D7D7" w:sz="6" w:space="0"/>
          <w:right w:val="outset" w:color="D7D7D7" w:sz="6" w:space="0"/>
          <w:insideH w:val="outset" w:color="D7D7D7" w:sz="6" w:space="0"/>
          <w:insideV w:val="outset" w:color="D7D7D7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804"/>
        <w:gridCol w:w="744"/>
        <w:gridCol w:w="1719"/>
        <w:gridCol w:w="1821"/>
        <w:gridCol w:w="582"/>
        <w:gridCol w:w="157"/>
        <w:gridCol w:w="1114"/>
      </w:tblGrid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gridSpan w:val="6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gridSpan w:val="6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2020年玉环市公开招聘中小学教师计划一览表</w:t>
            </w: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岗位序号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开考比例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应聘条件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100-101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一、学历要求：普通高校全日制本科及以上学历（含2020年应届毕业生，研究生学历不限全日制）。 二、户籍要求：应聘初中社政（道德与法治）的人员户籍不限，其余要求玉环户籍。 三、年龄要求：应聘人员年龄须在30周岁以下（1990年3月3日及以后出生）；研究生学历年龄可放宽至35周岁以下。 四、专业要求：应聘人员所学专业与报考岗位相符或取得相应学科的教师资格证（已取得教师资格考试合格证亦可）；研究生专业不限，但应按所学专业相近原则报考。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五、普通话要求：应聘中小学语文岗位普通话要求达到二甲及以上。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教育、语文教育、汉语国际教育、华文教育、汉语言文学、汉语言、汉语言教育、汉语言文学教育、对外汉语、古典文献、中国语言文化、应用语言学、汉语言文字学、中国古代文学、中国古典文献学、中国现当代文学、比较文学与世界文学、文艺学、学科教育（语文）、小学教育、初等教育（汉语言文学方向）、初等教育（文）、秘书学、文秘、语言学及应用语言学、教育学专业</w:t>
            </w:r>
          </w:p>
        </w:tc>
        <w:tc>
          <w:tcPr>
            <w:tcW w:w="0" w:type="auto"/>
            <w:vMerge w:val="restart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中小学岗位笔试内容为中学学科。</w:t>
            </w: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100-102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育、数学、数学与应用数学、信息与计算科学、数理基础科学、基础数学、计算数学、概率论与数理统计、应用数学、运筹学与控制论、学科教育（数学）、初等教育（数学方向）、初等教育（理）、小学教育、教育学专业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100-112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初中社政（道法）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1：2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教育、科学社会主义、政治学与行政学、国际政治、思想政治教育、国际政治经济学、国际事务与国际关系、哲学类、政治学类、马克思主义理论类、历史教育、历史、历史学、中国共产党历史、世界历史、外国语言与外国历史、历史地理学、历史文献学、中国古代史、中国近现代史、授历史学位、地理、地理教育、地理科学、自然地理与资源环境、人文地理与城乡规划、人文地理学、地理信息系统、地图学与地理信息系统、环境管理、地理科学类、历史学类、法学、社会学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100-111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育、物理教育、物理学、应用物理学、声学、核物理学、地球物理学、理论物理、粒子物理与原子核物理、原子与分子物理、等离子物理、凝聚态物理、光学、无线电物理、化学教育、化学、应用化学、化学生物学、分子科学与工程、无机化学、分析化学、有机化学、物理化学、高分子化学与物理、生物教育、生物、生物科学、生物技术、生物信息学、生态学、植物学、动物学、生理学、水生生物学、微生物学、神经生物学、遗传学、发育生物学、细胞生物学、生物化学与分子生物学、生物物理学专业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100-120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中小学音乐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音乐教育、音乐学、音乐表演、作曲与作曲技术理论、舞蹈学、舞蹈表演、舞蹈编导、戏剧学、表演学专业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100-121</w:t>
            </w:r>
          </w:p>
        </w:tc>
        <w:tc>
          <w:tcPr>
            <w:tcW w:w="0" w:type="auto"/>
            <w:vMerge w:val="restart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体育教学、体育、竞技体育、运动训练、社会体育、民族传统体育、体育服务与管理、社会体育指导与管理、武术、武术与传统民族体育、运动人体科学、体育人文社会学、体育教育训练学、民族传统体育学专业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100-122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中小学美术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375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绘画、雕塑、美术教育、美术学、艺术设计学、视觉传达设计、戏剧影视美术设计、公共艺术（美术方向）、动画、中国画、书法学专业</w:t>
            </w:r>
          </w:p>
        </w:tc>
      </w:tr>
      <w:tr>
        <w:tblPrEx>
          <w:tblBorders>
            <w:top w:val="outset" w:color="D7D7D7" w:sz="6" w:space="0"/>
            <w:left w:val="outset" w:color="D7D7D7" w:sz="6" w:space="0"/>
            <w:bottom w:val="outset" w:color="D7D7D7" w:sz="6" w:space="0"/>
            <w:right w:val="outset" w:color="D7D7D7" w:sz="6" w:space="0"/>
            <w:insideH w:val="outset" w:color="D7D7D7" w:sz="6" w:space="0"/>
            <w:insideV w:val="outset" w:color="D7D7D7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0" w:type="auto"/>
            <w:gridSpan w:val="2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招聘计划合计</w:t>
            </w:r>
          </w:p>
        </w:tc>
        <w:tc>
          <w:tcPr>
            <w:tcW w:w="0" w:type="auto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outset" w:color="D7D7D7" w:sz="6" w:space="0"/>
              <w:left w:val="outset" w:color="D7D7D7" w:sz="6" w:space="0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备注:1.资格初审人数少于开考比例的相应核减招聘数，每位应聘者限报一个岗位。 2.玉环籍为本人或父母一方或配偶的户口在玉环，落户截止日为2020年3月3日。 3.考生所学专业与报考岗位相近但未在所列专业的，可在公告发布7个工作日内向教育局提出报考申请。4.咨询电话：81717020（章老师）</w:t>
            </w:r>
          </w:p>
        </w:tc>
        <w:tc>
          <w:tcPr>
            <w:tcW w:w="0" w:type="auto"/>
            <w:tcBorders>
              <w:top w:val="outset" w:color="D7D7D7" w:sz="6" w:space="0"/>
              <w:left w:val="nil"/>
              <w:bottom w:val="outset" w:color="D7D7D7" w:sz="6" w:space="0"/>
              <w:right w:val="outset" w:color="D7D7D7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0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2020-02-29T01:30:15Z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