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85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19"/>
        <w:gridCol w:w="817"/>
        <w:gridCol w:w="456"/>
        <w:gridCol w:w="1855"/>
        <w:gridCol w:w="1042"/>
        <w:gridCol w:w="3889"/>
        <w:gridCol w:w="33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gridSpan w:val="7"/>
            <w:tcBorders>
              <w:top w:val="single" w:color="auto" w:sz="4" w:space="0"/>
              <w:left w:val="single" w:color="auto" w:sz="0"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ascii="微软雅黑" w:hAnsi="微软雅黑" w:eastAsia="微软雅黑" w:cs="微软雅黑"/>
                <w:i w:val="0"/>
                <w:caps w:val="0"/>
                <w:color w:val="000000"/>
                <w:spacing w:val="0"/>
                <w:sz w:val="27"/>
                <w:szCs w:val="27"/>
              </w:rPr>
            </w:pPr>
            <w:r>
              <w:rPr>
                <w:rStyle w:val="5"/>
                <w:rFonts w:hint="eastAsia" w:ascii="微软雅黑" w:hAnsi="微软雅黑" w:eastAsia="微软雅黑" w:cs="微软雅黑"/>
                <w:i w:val="0"/>
                <w:caps w:val="0"/>
                <w:color w:val="000000"/>
                <w:spacing w:val="0"/>
                <w:kern w:val="0"/>
                <w:sz w:val="27"/>
                <w:szCs w:val="27"/>
                <w:bdr w:val="none" w:color="auto" w:sz="0" w:space="0"/>
                <w:lang w:val="en-US" w:eastAsia="zh-CN" w:bidi="ar"/>
              </w:rPr>
              <w:t>安康职业技术学院2020年教师招聘岗位一览表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序号</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岗位名称</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招聘人数</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专业或职业资格</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学历（学位）</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资格条件</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思政专业教师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★法学/★法律硕士</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全日制硕士研究生以上</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年龄在35周岁及以下，博士研究生年龄在45周岁及以下</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持有律师资格证者优先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语文专业教师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学科教学(语文)/中国语言文学</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普通话等级一级乙等以上；本硕专业相近或一致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3</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早期教育专业教师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学前教育学/学前教育</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4</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舞蹈专业教师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音乐与舞蹈学/舞蹈/舞蹈学</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5</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汽车专业教师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车辆工程/汽车电子工程/汽车电子与电气</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6</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计算机专业教师及教辅人员</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5</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★软件工程/★计算机科学与技术/计算机技术/教育技术学</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持有全国计算等级考试三级以上或全国计算机软件水平考试中级以上证书者，报考教辅岗位专业不限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7</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会计专业教师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会计学/金融学/会计硕士/金融硕士/财务管理/金融管理/财务学/会计</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8</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艺术设计专业教师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★设计学/信息艺术设计与教育</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艺术、数媒设计方向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9</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营养与烹饪专业教师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营养与食品卫生学/食品科学</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10</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辅导员</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5</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专业不限</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须为中共党员（含预备党员）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教辅人员</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图书馆学/图书情报与档案管理/图书馆、情报与档案管理</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12</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康复治疗专业教师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康复治疗学</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全日制本科学士学位及以上</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全日制本科毕业生年龄在30周岁及以下（具有相关专业中级及以上职称或高校教师资格者，年龄可放宽到35周岁），全日制硕士研究生年龄在35周岁及以下</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13</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医学影像专业教师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医学影像学/医学影像技术</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14</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临床医学专业教师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临床医学</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15</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基础医学专业教师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基础医学</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16</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护理专业教师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护理学</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17</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汽修专业实训教师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0" w:afterAutospacing="0" w:line="450" w:lineRule="atLeast"/>
              <w:ind w:left="0" w:right="0"/>
              <w:rPr>
                <w:rFonts w:hint="eastAsia" w:ascii="微软雅黑" w:hAnsi="微软雅黑" w:eastAsia="微软雅黑" w:cs="微软雅黑"/>
                <w:color w:val="141414"/>
                <w:sz w:val="21"/>
                <w:szCs w:val="21"/>
              </w:rPr>
            </w:pPr>
            <w:r>
              <w:rPr>
                <w:rFonts w:hint="eastAsia" w:ascii="微软雅黑" w:hAnsi="微软雅黑" w:eastAsia="微软雅黑" w:cs="微软雅黑"/>
                <w:i w:val="0"/>
                <w:caps w:val="0"/>
                <w:color w:val="141414"/>
                <w:spacing w:val="0"/>
                <w:sz w:val="21"/>
                <w:szCs w:val="21"/>
                <w:bdr w:val="none" w:color="auto" w:sz="0" w:space="0"/>
              </w:rPr>
              <w:t>专业：汽车检测与维修/汽车制造与装配/新能源汽车检测与维修/新能源汽车制造与装配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0" w:afterAutospacing="0" w:line="450" w:lineRule="atLeast"/>
              <w:ind w:left="0" w:right="0"/>
              <w:rPr>
                <w:rFonts w:hint="eastAsia" w:ascii="微软雅黑" w:hAnsi="微软雅黑" w:eastAsia="微软雅黑" w:cs="微软雅黑"/>
                <w:color w:val="141414"/>
                <w:sz w:val="21"/>
                <w:szCs w:val="21"/>
              </w:rPr>
            </w:pPr>
            <w:r>
              <w:rPr>
                <w:rFonts w:hint="eastAsia" w:ascii="微软雅黑" w:hAnsi="微软雅黑" w:eastAsia="微软雅黑" w:cs="微软雅黑"/>
                <w:i w:val="0"/>
                <w:caps w:val="0"/>
                <w:color w:val="141414"/>
                <w:spacing w:val="0"/>
                <w:sz w:val="21"/>
                <w:szCs w:val="21"/>
                <w:bdr w:val="none" w:color="auto" w:sz="0" w:space="0"/>
              </w:rPr>
              <w:t>职业资格：机动车检测维修/汽车修理工</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大专及以上</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年龄要求45周岁及以下</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持有机动车检测维修工程师或技师及以上证书,或者获得省级及以上突出贡献专家、技能大师、技术能手荣誉称号。硕士及以上研究生不受此限制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18</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营养与烹饪专业实训教师</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0" w:afterAutospacing="0" w:line="450" w:lineRule="atLeast"/>
              <w:ind w:left="0" w:right="0"/>
              <w:rPr>
                <w:rFonts w:hint="eastAsia" w:ascii="微软雅黑" w:hAnsi="微软雅黑" w:eastAsia="微软雅黑" w:cs="微软雅黑"/>
                <w:color w:val="141414"/>
                <w:sz w:val="21"/>
                <w:szCs w:val="21"/>
              </w:rPr>
            </w:pPr>
            <w:r>
              <w:rPr>
                <w:rFonts w:hint="eastAsia" w:ascii="微软雅黑" w:hAnsi="微软雅黑" w:eastAsia="微软雅黑" w:cs="微软雅黑"/>
                <w:i w:val="0"/>
                <w:caps w:val="0"/>
                <w:color w:val="141414"/>
                <w:spacing w:val="0"/>
                <w:sz w:val="21"/>
                <w:szCs w:val="21"/>
                <w:bdr w:val="none" w:color="auto" w:sz="0" w:space="0"/>
              </w:rPr>
              <w:t>专业：烹饪（中式烹调/西式烹调/中西式面点）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55" w:beforeAutospacing="0" w:after="0" w:afterAutospacing="0" w:line="450" w:lineRule="atLeast"/>
              <w:ind w:left="0" w:right="0"/>
              <w:rPr>
                <w:rFonts w:hint="eastAsia" w:ascii="微软雅黑" w:hAnsi="微软雅黑" w:eastAsia="微软雅黑" w:cs="微软雅黑"/>
                <w:color w:val="141414"/>
                <w:sz w:val="21"/>
                <w:szCs w:val="21"/>
              </w:rPr>
            </w:pPr>
            <w:r>
              <w:rPr>
                <w:rFonts w:hint="eastAsia" w:ascii="微软雅黑" w:hAnsi="微软雅黑" w:eastAsia="微软雅黑" w:cs="微软雅黑"/>
                <w:i w:val="0"/>
                <w:caps w:val="0"/>
                <w:color w:val="141414"/>
                <w:spacing w:val="0"/>
                <w:sz w:val="21"/>
                <w:szCs w:val="21"/>
                <w:bdr w:val="none" w:color="auto" w:sz="0" w:space="0"/>
              </w:rPr>
              <w:t>职业资格：中式烹调师/西式烹调师/中西式面点师</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rPr>
                <w:rFonts w:hint="eastAsia" w:ascii="微软雅黑" w:hAnsi="微软雅黑" w:eastAsia="微软雅黑" w:cs="微软雅黑"/>
                <w:i w:val="0"/>
                <w:caps w:val="0"/>
                <w:color w:val="000000"/>
                <w:spacing w:val="0"/>
                <w:sz w:val="27"/>
                <w:szCs w:val="27"/>
              </w:rPr>
            </w:pP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t>持有技师及以上证书,或者获得省级及以上突出贡献专家、技能大师、技术能手荣誉称号。硕士及以上研究生不受此限制</w:t>
            </w: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9D0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2020-04-03T06:14:01Z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