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4"/>
          <w:rFonts w:ascii="宋体" w:hAnsi="宋体" w:eastAsia="宋体" w:cs="宋体"/>
          <w:b/>
          <w:kern w:val="0"/>
          <w:sz w:val="24"/>
          <w:szCs w:val="24"/>
          <w:lang w:val="en-US" w:eastAsia="zh-CN" w:bidi="ar"/>
        </w:rPr>
        <w:t>招聘岗位一览表</w:t>
      </w:r>
    </w:p>
    <w:tbl>
      <w:tblPr>
        <w:tblW w:w="0" w:type="auto"/>
        <w:jc w:val="center"/>
        <w:tblBorders>
          <w:top w:val="outset" w:color="auto" w:sz="12" w:space="0"/>
          <w:left w:val="outset" w:color="auto" w:sz="12" w:space="0"/>
          <w:bottom w:val="outset" w:color="auto" w:sz="12" w:space="0"/>
          <w:right w:val="outset" w:color="auto" w:sz="12" w:space="0"/>
          <w:insideH w:val="outset" w:color="auto" w:sz="12" w:space="0"/>
          <w:insideV w:val="outset" w:color="auto" w:sz="12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0"/>
        <w:gridCol w:w="1095"/>
        <w:gridCol w:w="4410"/>
        <w:gridCol w:w="520"/>
        <w:gridCol w:w="927"/>
        <w:gridCol w:w="6682"/>
      </w:tblGrid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部门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专业及方向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需求人数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大数据学院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本硕专业一致或相近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1.应届、往届毕业生生均可；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2.专业知识扎实，有良好的教育背景，具备较强实践应用和理论研究能力，能够承担相关课程教学；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3.积极参与课程和专业建设，热爱教学工作、责任心强，具备较强的抗压能力；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4.热爱高等教育事业，具有良好的个人品质和职业道德，拥护共产党的路线、方针和政策。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智能工程学院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建筑工程学院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通信工程学院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淬炼商学院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会计学、财务管理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本硕专业一致或相近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1.专业知识扎实，有良好的教育背景，具备较强实践应用和理论研究能力，能够承担相关课程教学；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2.积极参与课程和专业建设，热爱教学工作、责任心强，具备较强的抗压能力；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3.热爱高等教育事业，具有良好的个人品质和职业道德，拥护共产党的路线、方针和政策；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4.具备英语授课能力、有美国或欧洲商科学习工作经历优先考虑。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金融学、互联网金融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行政管理学院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秘书学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本硕专业一致或相近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1.应届、往届毕业生均可，“双一流”高校优秀毕业生优先；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2.专业知识扎实，有良好的教育背景；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3.具备较强实践应用和理论研究能力，能够承担相关专业课程教学，积极参与课程和专业建设；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4.热爱高等教育事业，具有良好的个人品质和职业道德，拥护共产党的路线、方针和政策。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通识教学部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中国哲学、外国哲学、伦理学、宗教学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基础心理学、发展与教育心理学、应用心理学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人文地理学、自然地理学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世界近现代史、历史地理学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西方经济学、世界经济、人口、资源与环境经济学、国民经济学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戏剧与影视学、音乐与舞蹈学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英语语言文学、外国语言学及应用语言学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创意写作学院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招聘作家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1.年龄在45周岁以下，愿意成为我校全职教师，自觉遵守国家法律法规及学校规章制度；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2.学高为师，身正为范，具备良好的职业道德；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3.性格开朗、热情，有较强的事业心和责任感，除教学外，积极辅导学生写作；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4.文学刊物上公开发表至少20万字作品，或公开出版至少一部文学作品，或以主要编剧身份创作至少一部影视剧本，或在重要刊物上公开公开发表诗歌30首以上。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数理教学部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基础数学、计算数学、概率论与数理统计、应用数学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本硕专业一致或相近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1.专业知识扎实，有良好的教育背景，具备较强实践应用和理论研究能力，能够承担相关课程教学；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2.积极参与课程和专业建设，热爱教学工作、责任心强，具备较强的抗压能力；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3.热爱高等教育事业，具有良好的个人品质和职业道德，拥护共产党的路线、方针和政策。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物理学、  理论物理等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思想政治理论教学研究部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科学社会主义、中国共产党历史、思想政治教育、马克思主义哲学、马克思主义中国化、西方哲学史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本硕专业一致或相近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中共党员，具备较强理论研究和实践应用能力，能够承担思政相关课程教学，积极参与课程和专业建设，热爱教学工作、责任心强，具备较强的抗压能力。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竞技体育中心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体育教育训练学（足球方向）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本硕专业一致或相近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1.应届毕业生，专业知识扎实，有良好的教育背景，能够承担相关专业课程教学；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2.同等条件下优先录用以下人员：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   a.二级运动员及以上；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   b.国家二级裁判员及以上；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   c.熟练掌握其他运动技能。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3.热爱高等教育事业，具有良好的个人品质和职业道德，拥护共产党的路线、方针和政策。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体育教育训练学（篮球方向）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本硕专业一致或相近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体育教育训练学（田径方向）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本硕专业一致或相近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体育教育训练学（乒羽方向）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本硕专业一致或相近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Segoe UI" w:hAnsi="Segoe UI" w:eastAsia="Segoe UI" w:cs="Segoe UI"/>
                <w:i w:val="0"/>
                <w:caps w:val="0"/>
                <w:color w:val="212529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212529"/>
                <w:spacing w:val="0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Segoe UI" w:hAnsi="Segoe UI" w:eastAsia="Segoe UI" w:cs="Segoe UI"/>
                <w:i w:val="0"/>
                <w:caps w:val="0"/>
                <w:color w:val="212529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212529"/>
                <w:spacing w:val="0"/>
                <w:sz w:val="24"/>
                <w:szCs w:val="24"/>
              </w:rPr>
              <w:t>79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F7683"/>
    <w:rsid w:val="6A4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2020-05-13T08:37:00Z</dcterms:created>
  <dc:creator>予你</dc:creator>
  <cp:lastModifiedBy>予你</cp:lastModifiedBy>
  <dcterms:modified xsi:type="dcterms:W3CDTF">2020-05-13T08:38:08Z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