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pPr>
        <w:tabs>
          <w:tab w:val="left" w:pos="6623"/>
        </w:tabs>
        <w:spacing w:line="720" w:lineRule="exact"/>
        <w:jc w:val="center"/>
        <w:rPr>
          <w:rFonts w:hint="default" w:ascii="Times New Roman" w:hAnsi="Times New Roman" w:eastAsia="方正小标宋_GBK" w:cs="Times New Roman"/>
          <w:w w:val="90"/>
          <w:sz w:val="44"/>
          <w:szCs w:val="44"/>
        </w:rPr>
      </w:pPr>
      <w:bookmarkStart w:id="0" w:name="_GoBack"/>
      <w:r>
        <w:rPr>
          <w:rFonts w:hint="default" w:ascii="Times New Roman" w:hAnsi="Times New Roman" w:eastAsia="方正小标宋_GBK" w:cs="Times New Roman"/>
          <w:w w:val="90"/>
          <w:sz w:val="44"/>
          <w:szCs w:val="44"/>
        </w:rPr>
        <w:t>宁夏回族自治区教师资格认定</w:t>
      </w:r>
    </w:p>
    <w:p>
      <w:pPr>
        <w:tabs>
          <w:tab w:val="left" w:pos="6623"/>
        </w:tabs>
        <w:spacing w:line="720" w:lineRule="exact"/>
        <w:jc w:val="center"/>
        <w:rPr>
          <w:rFonts w:hint="default" w:ascii="Times New Roman" w:hAnsi="Times New Roman" w:eastAsia="方正小标宋_GBK" w:cs="Times New Roman"/>
          <w:w w:val="90"/>
          <w:sz w:val="44"/>
          <w:szCs w:val="44"/>
        </w:rPr>
      </w:pPr>
      <w:r>
        <w:rPr>
          <w:rFonts w:hint="default" w:ascii="Times New Roman" w:hAnsi="Times New Roman" w:eastAsia="方正小标宋_GBK" w:cs="Times New Roman"/>
          <w:w w:val="90"/>
          <w:sz w:val="44"/>
          <w:szCs w:val="44"/>
        </w:rPr>
        <w:t>体检标准及办法</w:t>
      </w:r>
    </w:p>
    <w:bookmarkEnd w:id="0"/>
    <w:p>
      <w:pPr>
        <w:tabs>
          <w:tab w:val="left" w:pos="6623"/>
        </w:tabs>
        <w:spacing w:line="480" w:lineRule="exact"/>
        <w:ind w:firstLine="640" w:firstLineChars="200"/>
        <w:rPr>
          <w:rFonts w:hint="default" w:ascii="Times New Roman" w:hAnsi="Times New Roman" w:eastAsia="仿宋_GB2312" w:cs="Times New Roman"/>
          <w:sz w:val="32"/>
          <w:szCs w:val="32"/>
        </w:rPr>
      </w:pP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教师法》《教师资格条例》《〈教师资格条例〉实施办法》和《宁夏回族自治区教师资格制度实施细则》，参照《普通高等学校招生体检工作指导意见》《公务员录用体检通用标准》等，结合我区教师资格认定工作实际，特制定本办法。</w:t>
      </w:r>
    </w:p>
    <w:p>
      <w:pPr>
        <w:tabs>
          <w:tab w:val="left" w:pos="6623"/>
        </w:tabs>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一、适用对象</w:t>
      </w:r>
    </w:p>
    <w:p>
      <w:pPr>
        <w:tabs>
          <w:tab w:val="left" w:pos="6623"/>
        </w:tabs>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本办法适用对象为在我区申请中小学、幼儿园教师资格认定的人员。</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二、体检结果分为合格、不合格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（一）严重心脏病、心肌病，不合格。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先天性心脏病经手术治愈或室间隔缺损分流量少、动脉导管未闭返流血量少，经二级以上医院专科检查确定无需手术者，合格。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（二）结核病未治愈者不合格。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原发性肺结核、继发性肺结核、结核性胸膜炎，临床治愈后稳定1年无变化者，合格。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肺外结核病：肾结核、骨结核、腹膜结核、淋巴结核等，临床治愈后2年无复发，经二级以上医院（或结核病防治所）检查无变化者，合格。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（三）严重的血液病，不合格。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单纯性缺铁性贫血，血红蛋白男性高于90g/L、女性高于80g／L，合格。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（四）慢性支气管炎伴阻塞性肺气肿、严重支气管扩张、严重支气管哮喘，不合格。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（五）严重慢性胃、肠疾病不合格。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胃溃疡或十二指肠溃疡已愈合，且1年内无出血史，1年以上无症状者，合格。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胃次全切除术后无严重并发症者，合格。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（六）各种急慢性肝炎和肝硬化不合格。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（七）恶性肿瘤不合格。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（八）慢性肾炎、慢性肾盂炎、多囊肾、肾功能不全，或急性肾炎治愈不足2年，不合格。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（九）I型糖尿病、П型糖尿病，伴心、脑、肾、眼及末梢循环等其他器官功能严重受损者，不合格。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尿崩症、肢端肥大症等内分泌系统疾病患者，不合格。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甲状腺功能亢进治愈后1年无症状和体征者，合格。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（十）有癫痫病史、精神病史、癔病史、严重的神经官能症（经常头痛头晕、失眠、记忆力明显下降等），精神活性物质滥用和依赖者，不合格。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（十一）红斑狼疮、皮肌炎和多发性肌炎、硬皮病、结节性多动脉炎、类风湿性关节炎等各种弥漫性结缔组织疾病，大动脉炎，不合格。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（十二）淋病、梅毒、软下疳、性病性淋巴肉芽肿、尖锐湿疣、生殖器疱疹，艾滋病，不合格。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（十三）晚期血吸虫病，晚期血丝虫病兼有橡皮肿或有乳糜尿，不合格。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（十四）色盲、色弱，幼儿园教师资格，不合格。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（十五）青光眼、视网膜、视神经疾病，不合格。陈旧性或稳定性眼底病，合格。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（十六）双耳均有听力障碍，在佩戴助听器情况下，双耳在3米以内耳语仍听不见者，不合格。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（十七）四肢有一肢缺失或不能运动，借助辅助工具仍不能完成教学者，不合格。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（十八）语言残疾或口腔有生理缺陷及耳、鼻、喉疾病之一并妨碍发音者，不合格。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九）面部有较大面积（3×3厘米）疤痕、血管瘤、白癜风、色素痣，或斜颈、面瘫、唇腭裂及其手术后遗症、一眼失明及五官先天或后天性残缺、畸形等情况，经修正和借助辅助工具仍严重影响面容者，幼儿园、小学教师资格，不合格。</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（二十）申请幼儿园教师资格，淋球菌、梅毒螺旋体和妇科滴虫、外阴阴道假丝酵母菌（念球菌）检查阳性者，不合格。</w:t>
      </w:r>
    </w:p>
    <w:p>
      <w:pPr>
        <w:tabs>
          <w:tab w:val="left" w:pos="6623"/>
        </w:tabs>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三、体检机构</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各级教师资格认定机构依法指定县级以上体检医院或体检中心负责体检，所指定的体检医院须具有二级及以上资质、体检费用标准通过</w:t>
      </w:r>
      <w:r>
        <w:rPr>
          <w:rFonts w:hint="default" w:ascii="Times New Roman" w:hAnsi="Times New Roman" w:eastAsia="仿宋_GB2312" w:cs="Times New Roman"/>
          <w:sz w:val="32"/>
          <w:szCs w:val="32"/>
          <w:lang w:eastAsia="zh-CN"/>
        </w:rPr>
        <w:t>西夏区</w:t>
      </w:r>
      <w:r>
        <w:rPr>
          <w:rFonts w:hint="default" w:ascii="Times New Roman" w:hAnsi="Times New Roman" w:eastAsia="仿宋_GB2312" w:cs="Times New Roman"/>
          <w:sz w:val="32"/>
          <w:szCs w:val="32"/>
        </w:rPr>
        <w:t>物价部门审核。</w:t>
      </w:r>
    </w:p>
    <w:p>
      <w:pPr>
        <w:tabs>
          <w:tab w:val="left" w:pos="6623"/>
        </w:tabs>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四、体检要求</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（一）教师资格认定申请人员体验工作</w:t>
      </w:r>
      <w:r>
        <w:rPr>
          <w:rFonts w:hint="default" w:ascii="Times New Roman" w:hAnsi="Times New Roman" w:eastAsia="仿宋_GB2312" w:cs="Times New Roman"/>
          <w:sz w:val="32"/>
          <w:szCs w:val="32"/>
          <w:lang w:val="en-US" w:eastAsia="zh-CN"/>
        </w:rPr>
        <w:t>既</w:t>
      </w:r>
      <w:r>
        <w:rPr>
          <w:rFonts w:hint="default" w:ascii="Times New Roman" w:hAnsi="Times New Roman" w:eastAsia="仿宋_GB2312" w:cs="Times New Roman"/>
          <w:sz w:val="32"/>
          <w:szCs w:val="32"/>
        </w:rPr>
        <w:t>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pPr>
        <w:tabs>
          <w:tab w:val="left" w:pos="6623"/>
        </w:tabs>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pPr>
        <w:tabs>
          <w:tab w:val="left" w:pos="6623"/>
        </w:tabs>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五、其他说明事项</w:t>
      </w:r>
    </w:p>
    <w:p>
      <w:pPr>
        <w:tabs>
          <w:tab w:val="left" w:pos="6623"/>
        </w:tabs>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本办法自印发之日起执行，原办法自本办法实施之日起废止。本办法由宁夏回族自治区教育厅负责解释</w:t>
      </w:r>
      <w:r>
        <w:rPr>
          <w:rFonts w:hint="default" w:ascii="Times New Roman" w:hAnsi="Times New Roman" w:eastAsia="仿宋_GB2312" w:cs="Times New Roman"/>
          <w:sz w:val="32"/>
          <w:szCs w:val="32"/>
          <w:lang w:eastAsia="zh-CN"/>
        </w:rPr>
        <w:t>。</w:t>
      </w:r>
    </w:p>
    <w:p>
      <w:pPr>
        <w:tabs>
          <w:tab w:val="left" w:pos="6623"/>
        </w:tabs>
        <w:spacing w:line="600" w:lineRule="exact"/>
        <w:rPr>
          <w:rFonts w:hint="default" w:ascii="Times New Roman" w:hAnsi="Times New Roman" w:eastAsia="黑体" w:cs="Times New Roman"/>
          <w:sz w:val="32"/>
          <w:szCs w:val="32"/>
        </w:rPr>
      </w:pPr>
    </w:p>
    <w:p>
      <w:pPr>
        <w:tabs>
          <w:tab w:val="left" w:pos="6623"/>
        </w:tabs>
        <w:spacing w:line="600" w:lineRule="exact"/>
        <w:rPr>
          <w:rFonts w:hint="default" w:ascii="Times New Roman" w:hAnsi="Times New Roman" w:eastAsia="黑体" w:cs="Times New Roman"/>
          <w:sz w:val="32"/>
          <w:szCs w:val="32"/>
        </w:rPr>
      </w:pPr>
    </w:p>
    <w:p>
      <w:pPr>
        <w:tabs>
          <w:tab w:val="left" w:pos="6623"/>
        </w:tabs>
        <w:spacing w:line="600" w:lineRule="exact"/>
        <w:rPr>
          <w:rFonts w:hint="default" w:ascii="Times New Roman" w:hAnsi="Times New Roman" w:eastAsia="黑体" w:cs="Times New Roman"/>
          <w:sz w:val="32"/>
          <w:szCs w:val="32"/>
        </w:rPr>
      </w:pPr>
    </w:p>
    <w:p>
      <w:pPr>
        <w:tabs>
          <w:tab w:val="left" w:pos="6623"/>
        </w:tabs>
        <w:spacing w:line="600" w:lineRule="exact"/>
        <w:rPr>
          <w:rFonts w:hint="default" w:ascii="Times New Roman" w:hAnsi="Times New Roman" w:eastAsia="黑体" w:cs="Times New Roman"/>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811CD5"/>
    <w:rsid w:val="43811CD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2020-05-28T06:18:00Z</dcterms:created>
  <dc:creator>liyong</dc:creator>
  <cp:lastModifiedBy>liyong</cp:lastModifiedBy>
  <dcterms:modified xsi:type="dcterms:W3CDTF">2020-05-28T06:21:15Z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