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8DE" w:rsidRDefault="002D6137">
      <w:pPr>
        <w:spacing w:line="560" w:lineRule="exact"/>
        <w:jc w:val="left"/>
        <w:rPr>
          <w:rFonts w:ascii="黑体" w:eastAsia="黑体" w:hAnsi="黑体" w:cs="黑体"/>
          <w:kern w:val="0"/>
        </w:rPr>
      </w:pPr>
      <w:r>
        <w:rPr>
          <w:rFonts w:ascii="黑体" w:eastAsia="黑体" w:hAnsi="黑体" w:cs="黑体" w:hint="eastAsia"/>
          <w:kern w:val="0"/>
        </w:rPr>
        <w:t>附件3</w:t>
      </w:r>
    </w:p>
    <w:p w:rsidR="00347FE3" w:rsidRPr="00347FE3" w:rsidRDefault="00347FE3" w:rsidP="00347FE3">
      <w:pPr>
        <w:pStyle w:val="PwCNormal"/>
      </w:pPr>
    </w:p>
    <w:p w:rsidR="001978DE" w:rsidRDefault="002D6137">
      <w:pPr>
        <w:spacing w:line="700" w:lineRule="exact"/>
        <w:jc w:val="center"/>
        <w:rPr>
          <w:rFonts w:ascii="方正小标宋简体" w:eastAsia="方正小标宋简体" w:hAnsi="方正小标宋简体" w:cs="方正小标宋简体"/>
          <w:spacing w:val="-11"/>
          <w:sz w:val="44"/>
          <w:szCs w:val="44"/>
        </w:rPr>
      </w:pPr>
      <w:r>
        <w:rPr>
          <w:rFonts w:ascii="方正小标宋简体" w:eastAsia="方正小标宋简体" w:hAnsi="方正小标宋简体" w:cs="方正小标宋简体" w:hint="eastAsia"/>
          <w:spacing w:val="-11"/>
          <w:sz w:val="44"/>
          <w:szCs w:val="44"/>
        </w:rPr>
        <w:t>第八届线上线下贵州人才博览会</w:t>
      </w:r>
    </w:p>
    <w:p w:rsidR="001978DE" w:rsidRDefault="002D6137">
      <w:pPr>
        <w:spacing w:line="700" w:lineRule="exact"/>
        <w:jc w:val="center"/>
        <w:rPr>
          <w:rFonts w:ascii="仿宋_GB2312" w:hAnsi="仿宋_GB2312" w:cs="仿宋_GB2312"/>
        </w:rPr>
      </w:pPr>
      <w:r>
        <w:rPr>
          <w:rFonts w:ascii="方正小标宋简体" w:eastAsia="方正小标宋简体" w:hAnsi="方正小标宋简体" w:cs="方正小标宋简体" w:hint="eastAsia"/>
          <w:spacing w:val="-11"/>
          <w:sz w:val="44"/>
          <w:szCs w:val="44"/>
        </w:rPr>
        <w:t>长顺县卫生健康局线下人才对接防疫方案</w:t>
      </w:r>
    </w:p>
    <w:p w:rsidR="001978DE" w:rsidRDefault="001978DE">
      <w:pPr>
        <w:widowControl/>
        <w:spacing w:line="560" w:lineRule="exact"/>
        <w:ind w:firstLineChars="200" w:firstLine="640"/>
        <w:rPr>
          <w:rFonts w:ascii="仿宋_GB2312" w:hAnsi="仿宋_GB2312" w:cs="仿宋_GB2312"/>
          <w:kern w:val="0"/>
        </w:rPr>
      </w:pPr>
    </w:p>
    <w:p w:rsidR="001978DE" w:rsidRDefault="002D6137">
      <w:pPr>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为切实做好新型冠状病毒感染的肺炎疫情的防控工作，有效防范疫情传播，确保人才对接的安全，按照国家及我省应对新冠肺炎疫情防控相关规定，结合我县实际，特制订本工作方案。</w:t>
      </w:r>
    </w:p>
    <w:p w:rsidR="001978DE" w:rsidRDefault="002D6137">
      <w:pPr>
        <w:spacing w:line="560" w:lineRule="exact"/>
        <w:ind w:firstLineChars="200" w:firstLine="640"/>
        <w:rPr>
          <w:rFonts w:ascii="黑体" w:eastAsia="黑体" w:hAnsi="黑体" w:cs="黑体"/>
          <w:color w:val="000000" w:themeColor="text1"/>
        </w:rPr>
      </w:pPr>
      <w:r>
        <w:rPr>
          <w:rFonts w:ascii="黑体" w:eastAsia="黑体" w:hAnsi="黑体" w:cs="黑体" w:hint="eastAsia"/>
          <w:color w:val="000000" w:themeColor="text1"/>
        </w:rPr>
        <w:t>一、组织保障</w:t>
      </w:r>
    </w:p>
    <w:p w:rsidR="001978DE" w:rsidRDefault="002D6137">
      <w:pPr>
        <w:spacing w:line="560" w:lineRule="exact"/>
        <w:ind w:firstLineChars="200" w:firstLine="640"/>
        <w:rPr>
          <w:rFonts w:ascii="仿宋_GB2312" w:hAnsi="仿宋_GB2312" w:cs="仿宋_GB2312"/>
          <w:color w:val="000000" w:themeColor="text1"/>
          <w:kern w:val="0"/>
        </w:rPr>
      </w:pPr>
      <w:r>
        <w:rPr>
          <w:rFonts w:ascii="仿宋_GB2312" w:hAnsi="仿宋_GB2312" w:cs="仿宋_GB2312" w:hint="eastAsia"/>
          <w:color w:val="000000" w:themeColor="text1"/>
        </w:rPr>
        <w:t>本次人才对接</w:t>
      </w:r>
      <w:r>
        <w:rPr>
          <w:rFonts w:ascii="仿宋_GB2312" w:hAnsi="仿宋_GB2312" w:cs="仿宋_GB2312" w:hint="eastAsia"/>
          <w:color w:val="000000" w:themeColor="text1"/>
          <w:kern w:val="0"/>
        </w:rPr>
        <w:t>防疫工作由长顺县卫生健康局</w:t>
      </w:r>
      <w:r>
        <w:rPr>
          <w:rFonts w:ascii="仿宋_GB2312" w:hAnsi="仿宋_GB2312" w:cs="仿宋_GB2312" w:hint="eastAsia"/>
          <w:color w:val="000000" w:themeColor="text1"/>
        </w:rPr>
        <w:t>应对新型冠状病毒感染的肺炎疫情防控工作领导小组负责统筹开展人才引进防疫工作，局疫情防控工作领导小组副组长负责统筹组织实施人才引进疫情防控日常工作。</w:t>
      </w:r>
    </w:p>
    <w:p w:rsidR="001978DE" w:rsidRDefault="002D6137">
      <w:pPr>
        <w:spacing w:line="560" w:lineRule="exact"/>
        <w:ind w:firstLineChars="200" w:firstLine="640"/>
        <w:rPr>
          <w:rFonts w:ascii="黑体" w:eastAsia="黑体" w:hAnsi="黑体" w:cs="黑体"/>
          <w:color w:val="000000" w:themeColor="text1"/>
        </w:rPr>
      </w:pPr>
      <w:r>
        <w:rPr>
          <w:rFonts w:ascii="黑体" w:eastAsia="黑体" w:hAnsi="黑体" w:cs="黑体" w:hint="eastAsia"/>
          <w:color w:val="000000" w:themeColor="text1"/>
        </w:rPr>
        <w:t>二、线下环境设置事项</w:t>
      </w:r>
      <w:bookmarkStart w:id="0" w:name="_GoBack"/>
      <w:bookmarkEnd w:id="0"/>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由县疾控中心负责指导各资格复审单位做好如下工作：</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1.做好口罩、洗手液、消毒剂等防疫物资储备。</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2.做好资格复审场所的消毒处理工作，不使用空调，开窗保持室内空气流通。</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3.做好健康监测，对参加活动人员健康状况进行登记，身体不适时应及时就医，对进入活动场所的人员进行体温检测，</w:t>
      </w:r>
      <w:r>
        <w:rPr>
          <w:rFonts w:ascii="仿宋_GB2312" w:hAnsi="仿宋_GB2312" w:cs="仿宋_GB2312" w:hint="eastAsia"/>
          <w:color w:val="000000" w:themeColor="text1"/>
        </w:rPr>
        <w:lastRenderedPageBreak/>
        <w:t>体温正常者方可进入。</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4.做好电梯、公共卫生间等公用设备设施和门把手等高频接触物体表面的清洁消毒。</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5.保持活动区域环境整洁，及时清理垃圾。</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6.在醒目位置张贴健康提示，利用各种显示屏宣传新冠肺炎及其他传染病防控知识。</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7.设立应急区域。当出现疑似症状人员时，及时到该区域进行暂时隔离，并安排就近就医。</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8.严格按照《省应对新冠肺炎疫情防控领导小组关于做好新冠肺炎疫情常态化防控工作的通知》(黔府办发电〔2020〕150号)及疫情防控的相关要求，做好境外考生、省外考生和省内考生疫情防控工作。</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9.当出现新冠肺炎病例时，应在当地疾病预防控制中心的指导下对场所进行终末消毒，经卫生学评价合格后方可重新启用。</w:t>
      </w:r>
    </w:p>
    <w:p w:rsidR="001978DE" w:rsidRDefault="002D6137">
      <w:pPr>
        <w:widowControl/>
        <w:autoSpaceDE w:val="0"/>
        <w:spacing w:line="560" w:lineRule="exact"/>
        <w:ind w:firstLineChars="200" w:firstLine="640"/>
        <w:rPr>
          <w:rFonts w:ascii="黑体" w:eastAsia="黑体" w:hAnsi="黑体" w:cs="黑体"/>
          <w:color w:val="000000" w:themeColor="text1"/>
          <w:kern w:val="0"/>
        </w:rPr>
      </w:pPr>
      <w:r>
        <w:rPr>
          <w:rFonts w:ascii="黑体" w:eastAsia="黑体" w:hAnsi="黑体" w:cs="黑体" w:hint="eastAsia"/>
          <w:color w:val="000000" w:themeColor="text1"/>
          <w:kern w:val="0"/>
        </w:rPr>
        <w:t>三、人员对接相关工作</w:t>
      </w:r>
    </w:p>
    <w:p w:rsidR="001978DE" w:rsidRDefault="002D6137">
      <w:pPr>
        <w:widowControl/>
        <w:shd w:val="clear" w:color="auto" w:fill="FFFFFF"/>
        <w:spacing w:line="480" w:lineRule="atLeast"/>
        <w:ind w:firstLine="480"/>
        <w:jc w:val="left"/>
        <w:rPr>
          <w:rFonts w:ascii="仿宋_GB2312" w:hAnsi="仿宋_GB2312" w:cs="仿宋_GB2312"/>
          <w:color w:val="000000" w:themeColor="text1"/>
        </w:rPr>
      </w:pPr>
      <w:r>
        <w:rPr>
          <w:rFonts w:ascii="仿宋_GB2312" w:hAnsi="仿宋_GB2312" w:cs="仿宋_GB2312" w:hint="eastAsia"/>
          <w:color w:val="000000" w:themeColor="text1"/>
          <w:kern w:val="0"/>
        </w:rPr>
        <w:t>1. 线下对接</w:t>
      </w:r>
      <w:r>
        <w:rPr>
          <w:rFonts w:ascii="仿宋_GB2312" w:hAnsi="仿宋_GB2312" w:cs="仿宋_GB2312" w:hint="eastAsia"/>
          <w:color w:val="000000" w:themeColor="text1"/>
        </w:rPr>
        <w:t>活动期间，所有人员应全程佩戴口罩，打喷嚏时用纸巾遮住或肘臂遮挡口鼻，将使用过的纸巾放入有盖的垃圾桶内，打喷嚏和咳嗽后应用洗手液（或肥皂）彻底清洗双手，</w:t>
      </w:r>
      <w:r>
        <w:rPr>
          <w:rFonts w:ascii="仿宋_GB2312" w:hAnsi="宋体" w:cs="宋体" w:hint="eastAsia"/>
          <w:color w:val="000000" w:themeColor="text1"/>
          <w:kern w:val="0"/>
        </w:rPr>
        <w:t>具体物品准备工作由县医疗集团中心医院承担。</w:t>
      </w:r>
    </w:p>
    <w:p w:rsidR="001978DE" w:rsidRDefault="002D6137">
      <w:pPr>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2.</w:t>
      </w:r>
      <w:r>
        <w:rPr>
          <w:rFonts w:ascii="仿宋_GB2312" w:hAnsi="仿宋_GB2312" w:cs="仿宋_GB2312" w:hint="eastAsia"/>
          <w:color w:val="000000" w:themeColor="text1"/>
          <w:kern w:val="0"/>
        </w:rPr>
        <w:t>参加</w:t>
      </w:r>
      <w:r>
        <w:rPr>
          <w:rFonts w:ascii="仿宋_GB2312" w:hAnsi="仿宋_GB2312" w:cs="仿宋_GB2312" w:hint="eastAsia"/>
          <w:color w:val="000000" w:themeColor="text1"/>
        </w:rPr>
        <w:t>人才引进</w:t>
      </w:r>
      <w:r>
        <w:rPr>
          <w:rFonts w:ascii="仿宋_GB2312" w:hAnsi="仿宋_GB2312" w:cs="仿宋_GB2312" w:hint="eastAsia"/>
          <w:color w:val="000000" w:themeColor="text1"/>
          <w:kern w:val="0"/>
        </w:rPr>
        <w:t>线下对接的求职人才需在微信小程序中下载贵州健康码，并确认健康码为绿色，并经体温测量正常后，</w:t>
      </w:r>
      <w:r>
        <w:rPr>
          <w:rFonts w:ascii="仿宋_GB2312" w:hAnsi="仿宋_GB2312" w:cs="仿宋_GB2312" w:hint="eastAsia"/>
          <w:color w:val="000000" w:themeColor="text1"/>
          <w:kern w:val="0"/>
        </w:rPr>
        <w:lastRenderedPageBreak/>
        <w:t>方能参加线下对接。</w:t>
      </w:r>
      <w:r>
        <w:rPr>
          <w:rFonts w:ascii="仿宋_GB2312" w:hAnsi="仿宋_GB2312" w:cs="仿宋_GB2312" w:hint="eastAsia"/>
          <w:bCs/>
          <w:color w:val="000000" w:themeColor="text1"/>
        </w:rPr>
        <w:t>贵州省外户籍人员</w:t>
      </w:r>
      <w:r>
        <w:rPr>
          <w:rFonts w:ascii="仿宋_GB2312" w:hAnsi="仿宋_GB2312" w:cs="仿宋_GB2312" w:hint="eastAsia"/>
          <w:color w:val="000000" w:themeColor="text1"/>
        </w:rPr>
        <w:t>需提供</w:t>
      </w:r>
      <w:r>
        <w:rPr>
          <w:rFonts w:hint="eastAsia"/>
        </w:rPr>
        <w:t>7</w:t>
      </w:r>
      <w:r>
        <w:rPr>
          <w:rFonts w:hint="eastAsia"/>
        </w:rPr>
        <w:t>天内</w:t>
      </w:r>
      <w:r>
        <w:rPr>
          <w:rFonts w:ascii="仿宋_GB2312" w:hAnsi="仿宋_GB2312" w:cs="仿宋_GB2312" w:hint="eastAsia"/>
          <w:color w:val="000000" w:themeColor="text1"/>
        </w:rPr>
        <w:t>贵州省境内核酸检测无新冠肺炎感染证明方可参加资格复审，</w:t>
      </w:r>
      <w:r w:rsidR="002153EE">
        <w:rPr>
          <w:rFonts w:ascii="仿宋_GB2312" w:hAnsi="仿宋_GB2312" w:cs="仿宋_GB2312" w:hint="eastAsia"/>
          <w:color w:val="000000" w:themeColor="text1"/>
        </w:rPr>
        <w:t>对14天内去过北京市新发地农产品批发市场或者接触过该类人员的，一律从入黔之日起补充14天隔离医学观察及2次核酸检测阴性方可参加资格复审，</w:t>
      </w:r>
      <w:r>
        <w:rPr>
          <w:rFonts w:ascii="仿宋_GB2312" w:hAnsi="宋体" w:cs="宋体" w:hint="eastAsia"/>
          <w:color w:val="000000" w:themeColor="text1"/>
          <w:kern w:val="0"/>
        </w:rPr>
        <w:t>具体工作由县医疗集团中心医院承担。</w:t>
      </w:r>
    </w:p>
    <w:p w:rsidR="001978DE" w:rsidRDefault="002D6137">
      <w:pPr>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3.参与人才引进各环节工作人员须在6月9日前14天内身体状况无异常及在外出差的情况，</w:t>
      </w:r>
      <w:r>
        <w:rPr>
          <w:rFonts w:ascii="仿宋_GB2312" w:hAnsi="仿宋_GB2312" w:cs="仿宋_GB2312" w:hint="eastAsia"/>
          <w:color w:val="000000" w:themeColor="text1"/>
          <w:kern w:val="0"/>
        </w:rPr>
        <w:t>并经体温测量正常后，方能参与相关工作。</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4.本次人才引进</w:t>
      </w:r>
      <w:r>
        <w:rPr>
          <w:rFonts w:ascii="仿宋_GB2312" w:hAnsi="仿宋_GB2312" w:cs="仿宋_GB2312" w:hint="eastAsia"/>
          <w:color w:val="000000" w:themeColor="text1"/>
          <w:kern w:val="0"/>
        </w:rPr>
        <w:t>线下对接</w:t>
      </w:r>
      <w:r>
        <w:rPr>
          <w:rFonts w:ascii="仿宋_GB2312" w:hAnsi="仿宋_GB2312" w:cs="仿宋_GB2312" w:hint="eastAsia"/>
          <w:color w:val="000000" w:themeColor="text1"/>
        </w:rPr>
        <w:t>不聚集、小规模开展人才对接相关活动。分期分批分3个资格复审地点进行。确保人与人之间保持一米以上安全距离，</w:t>
      </w:r>
      <w:r>
        <w:rPr>
          <w:rFonts w:ascii="仿宋_GB2312" w:hAnsi="宋体" w:cs="宋体" w:hint="eastAsia"/>
          <w:color w:val="000000" w:themeColor="text1"/>
          <w:kern w:val="0"/>
        </w:rPr>
        <w:t>具体工作由县医疗集团中心医院承担。</w:t>
      </w:r>
    </w:p>
    <w:p w:rsidR="001978DE" w:rsidRDefault="002D6137">
      <w:pPr>
        <w:widowControl/>
        <w:autoSpaceDE w:val="0"/>
        <w:spacing w:line="560" w:lineRule="exact"/>
        <w:ind w:firstLineChars="200" w:firstLine="640"/>
        <w:rPr>
          <w:rFonts w:ascii="黑体" w:eastAsia="黑体" w:hAnsi="黑体" w:cs="黑体"/>
          <w:color w:val="000000" w:themeColor="text1"/>
          <w:kern w:val="0"/>
        </w:rPr>
      </w:pPr>
      <w:r>
        <w:rPr>
          <w:rFonts w:ascii="黑体" w:eastAsia="黑体" w:hAnsi="黑体" w:cs="黑体" w:hint="eastAsia"/>
          <w:color w:val="000000" w:themeColor="text1"/>
          <w:kern w:val="0"/>
        </w:rPr>
        <w:t>四、求职人才线下对接注意事项</w:t>
      </w:r>
    </w:p>
    <w:p w:rsidR="001978DE" w:rsidRDefault="002D6137">
      <w:pPr>
        <w:autoSpaceDE w:val="0"/>
        <w:spacing w:line="560" w:lineRule="exact"/>
        <w:ind w:firstLineChars="200" w:firstLine="640"/>
        <w:rPr>
          <w:rFonts w:ascii="仿宋_GB2312" w:hAnsi="仿宋_GB2312" w:cs="仿宋_GB2312"/>
          <w:color w:val="000000" w:themeColor="text1"/>
        </w:rPr>
      </w:pPr>
      <w:r>
        <w:rPr>
          <w:rFonts w:ascii="仿宋_GB2312" w:hAnsi="仿宋_GB2312" w:cs="仿宋_GB2312" w:hint="eastAsia"/>
          <w:color w:val="000000" w:themeColor="text1"/>
        </w:rPr>
        <w:t>1.求职人才查看到我县资格复审公告后，尽量减少外出活动，勿前往新冠肺炎中高风险地区，减少走亲访友和聚餐，尽量在家休息，减少到人员密集的公共场所活动。</w:t>
      </w:r>
    </w:p>
    <w:p w:rsidR="001978DE" w:rsidRDefault="002D6137">
      <w:pPr>
        <w:widowControl/>
        <w:autoSpaceDE w:val="0"/>
        <w:spacing w:line="560" w:lineRule="exact"/>
        <w:ind w:firstLineChars="200" w:firstLine="640"/>
        <w:rPr>
          <w:rFonts w:ascii="仿宋_GB2312" w:hAnsi="仿宋_GB2312" w:cs="仿宋_GB2312"/>
          <w:color w:val="000000" w:themeColor="text1"/>
          <w:kern w:val="0"/>
        </w:rPr>
      </w:pPr>
      <w:r>
        <w:rPr>
          <w:rFonts w:ascii="仿宋_GB2312" w:hAnsi="仿宋_GB2312" w:cs="仿宋_GB2312" w:hint="eastAsia"/>
          <w:color w:val="000000" w:themeColor="text1"/>
          <w:kern w:val="0"/>
        </w:rPr>
        <w:t>2.参加线下对接的求职人才必须如实告知以上个人情况，如有隐瞒后果自负。</w:t>
      </w:r>
    </w:p>
    <w:p w:rsidR="001978DE" w:rsidRDefault="002D6137">
      <w:pPr>
        <w:widowControl/>
        <w:autoSpaceDE w:val="0"/>
        <w:spacing w:line="560" w:lineRule="exact"/>
        <w:ind w:firstLineChars="200" w:firstLine="640"/>
        <w:rPr>
          <w:rFonts w:ascii="仿宋_GB2312" w:hAnsi="仿宋_GB2312" w:cs="仿宋_GB2312"/>
          <w:color w:val="000000" w:themeColor="text1"/>
          <w:kern w:val="0"/>
        </w:rPr>
      </w:pPr>
      <w:r>
        <w:rPr>
          <w:rFonts w:ascii="仿宋_GB2312" w:hAnsi="仿宋_GB2312" w:cs="仿宋_GB2312" w:hint="eastAsia"/>
          <w:color w:val="000000" w:themeColor="text1"/>
          <w:kern w:val="0"/>
        </w:rPr>
        <w:t>3.参加线下对接的求职人才需在微信小程序中下载贵州健康码，并确认健康码为绿色，并经体温测量正常后，方能参加线下对接。</w:t>
      </w:r>
    </w:p>
    <w:p w:rsidR="001978DE" w:rsidRDefault="002D6137">
      <w:pPr>
        <w:widowControl/>
        <w:autoSpaceDE w:val="0"/>
        <w:spacing w:line="560" w:lineRule="exact"/>
        <w:ind w:firstLineChars="200" w:firstLine="640"/>
        <w:rPr>
          <w:rFonts w:ascii="仿宋_GB2312" w:hAnsi="仿宋_GB2312" w:cs="仿宋_GB2312"/>
          <w:color w:val="000000" w:themeColor="text1"/>
          <w:kern w:val="0"/>
        </w:rPr>
      </w:pPr>
      <w:r>
        <w:rPr>
          <w:rFonts w:ascii="仿宋_GB2312" w:hAnsi="仿宋_GB2312" w:cs="仿宋_GB2312" w:hint="eastAsia"/>
          <w:color w:val="000000" w:themeColor="text1"/>
          <w:kern w:val="0"/>
        </w:rPr>
        <w:t>4.乘坐公共交通工具参加线下对接的求职人才，尽量减少接触公共场所的公共物品和部位；途经公共场所后，尽快用洗</w:t>
      </w:r>
      <w:r>
        <w:rPr>
          <w:rFonts w:ascii="仿宋_GB2312" w:hAnsi="仿宋_GB2312" w:cs="仿宋_GB2312" w:hint="eastAsia"/>
          <w:color w:val="000000" w:themeColor="text1"/>
          <w:kern w:val="0"/>
        </w:rPr>
        <w:lastRenderedPageBreak/>
        <w:t>手液（或肥皂）流水洗手，或者使用含酒精成分的免洗洗手液；不确定手是否清洁时，避免用手接触口鼻眼。乘坐公共交通工具时请做好个人防护，全程佩戴口罩，及时进行手消。</w:t>
      </w:r>
    </w:p>
    <w:p w:rsidR="001978DE" w:rsidRDefault="002D6137">
      <w:pPr>
        <w:widowControl/>
        <w:autoSpaceDE w:val="0"/>
        <w:spacing w:line="560" w:lineRule="exact"/>
        <w:ind w:firstLineChars="200" w:firstLine="640"/>
        <w:rPr>
          <w:rFonts w:ascii="黑体" w:eastAsia="黑体" w:hAnsi="黑体" w:cs="黑体"/>
          <w:color w:val="000000" w:themeColor="text1"/>
          <w:kern w:val="0"/>
        </w:rPr>
      </w:pPr>
      <w:r>
        <w:rPr>
          <w:rFonts w:ascii="黑体" w:eastAsia="黑体" w:hAnsi="黑体" w:cs="黑体" w:hint="eastAsia"/>
          <w:color w:val="000000" w:themeColor="text1"/>
          <w:kern w:val="0"/>
        </w:rPr>
        <w:t>五、人才对接结束后注意事项</w:t>
      </w:r>
    </w:p>
    <w:p w:rsidR="001978DE" w:rsidRDefault="002D6137">
      <w:pPr>
        <w:widowControl/>
        <w:autoSpaceDE w:val="0"/>
        <w:spacing w:line="560" w:lineRule="exact"/>
        <w:ind w:firstLineChars="200" w:firstLine="640"/>
        <w:rPr>
          <w:rFonts w:ascii="仿宋_GB2312" w:hAnsi="仿宋_GB2312" w:cs="仿宋_GB2312"/>
          <w:color w:val="000000" w:themeColor="text1"/>
          <w:kern w:val="0"/>
        </w:rPr>
      </w:pPr>
      <w:r>
        <w:rPr>
          <w:rFonts w:ascii="仿宋_GB2312" w:hAnsi="仿宋_GB2312" w:cs="仿宋_GB2312" w:hint="eastAsia"/>
          <w:color w:val="000000" w:themeColor="text1"/>
          <w:kern w:val="0"/>
        </w:rPr>
        <w:t>人才对接活动结束后，资格复审工作人员及求职人才14天内若出现发热（≥37.3°C）、干咳、乏力、鼻塞、流涕、咽痛、腹泻等症状时，或发生确诊、疑似病例接触史，应立即按照防控要求做好自我处置，并如实将相关信息告知长顺县公开招录（招聘）机关事业单位工作人员工作领导小组办公室（联系电话：0854-6822193）。</w:t>
      </w:r>
    </w:p>
    <w:p w:rsidR="001978DE" w:rsidRDefault="001978DE">
      <w:pPr>
        <w:pStyle w:val="PwCNormal"/>
        <w:rPr>
          <w:rFonts w:ascii="仿宋_GB2312"/>
          <w:color w:val="000000" w:themeColor="text1"/>
        </w:rPr>
      </w:pPr>
    </w:p>
    <w:p w:rsidR="001978DE" w:rsidRDefault="001978DE">
      <w:pPr>
        <w:pStyle w:val="PwCNormal"/>
        <w:rPr>
          <w:rFonts w:ascii="仿宋_GB2312"/>
          <w:color w:val="000000" w:themeColor="text1"/>
        </w:rPr>
      </w:pPr>
    </w:p>
    <w:p w:rsidR="001978DE" w:rsidRDefault="002D6137">
      <w:pPr>
        <w:widowControl/>
        <w:spacing w:line="560" w:lineRule="exact"/>
        <w:ind w:firstLineChars="1400" w:firstLine="4480"/>
        <w:rPr>
          <w:rFonts w:ascii="仿宋_GB2312"/>
          <w:color w:val="000000" w:themeColor="text1"/>
          <w:kern w:val="0"/>
        </w:rPr>
      </w:pPr>
      <w:r>
        <w:rPr>
          <w:rFonts w:ascii="仿宋_GB2312" w:hint="eastAsia"/>
          <w:color w:val="000000" w:themeColor="text1"/>
          <w:kern w:val="0"/>
        </w:rPr>
        <w:t>长顺县卫生健康局</w:t>
      </w:r>
    </w:p>
    <w:p w:rsidR="001978DE" w:rsidRDefault="002D6137">
      <w:pPr>
        <w:widowControl/>
        <w:spacing w:line="560" w:lineRule="exact"/>
        <w:ind w:firstLineChars="1450" w:firstLine="4640"/>
        <w:rPr>
          <w:rFonts w:ascii="仿宋_GB2312"/>
          <w:color w:val="000000" w:themeColor="text1"/>
          <w:kern w:val="0"/>
        </w:rPr>
      </w:pPr>
      <w:r>
        <w:rPr>
          <w:rFonts w:ascii="仿宋_GB2312" w:hint="eastAsia"/>
          <w:color w:val="000000" w:themeColor="text1"/>
          <w:kern w:val="0"/>
        </w:rPr>
        <w:t>2020年6月16日</w:t>
      </w:r>
    </w:p>
    <w:p w:rsidR="001978DE" w:rsidRDefault="001978DE">
      <w:pPr>
        <w:pStyle w:val="PwCNormal"/>
        <w:rPr>
          <w:rFonts w:ascii="仿宋_GB2312"/>
          <w:color w:val="000000" w:themeColor="text1"/>
        </w:rPr>
      </w:pPr>
    </w:p>
    <w:p w:rsidR="001978DE" w:rsidRDefault="001978DE">
      <w:pPr>
        <w:pStyle w:val="PwCNormal"/>
        <w:rPr>
          <w:rFonts w:ascii="仿宋_GB2312"/>
          <w:color w:val="000000" w:themeColor="text1"/>
        </w:rPr>
      </w:pPr>
    </w:p>
    <w:p w:rsidR="001978DE" w:rsidRDefault="001978DE">
      <w:pPr>
        <w:pStyle w:val="PwCNormal"/>
        <w:rPr>
          <w:rFonts w:ascii="仿宋_GB2312"/>
          <w:color w:val="000000" w:themeColor="text1"/>
        </w:rPr>
      </w:pPr>
    </w:p>
    <w:sectPr w:rsidR="001978DE" w:rsidSect="001978DE">
      <w:footerReference w:type="default" r:id="rId7"/>
      <w:pgSz w:w="11906" w:h="16838"/>
      <w:pgMar w:top="2098" w:right="1587"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33D3" w:rsidRDefault="001333D3" w:rsidP="001978DE">
      <w:r>
        <w:separator/>
      </w:r>
    </w:p>
  </w:endnote>
  <w:endnote w:type="continuationSeparator" w:id="0">
    <w:p w:rsidR="001333D3" w:rsidRDefault="001333D3" w:rsidP="001978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方正超大字符集"/>
    <w:panose1 w:val="02010601030101010101"/>
    <w:charset w:val="86"/>
    <w:family w:val="auto"/>
    <w:pitch w:val="variable"/>
    <w:sig w:usb0="00000001" w:usb1="080E0000" w:usb2="00000010" w:usb3="00000000" w:csb0="00040000" w:csb1="00000000"/>
  </w:font>
  <w:font w:name="Calibri Light">
    <w:altName w:val="Calibri"/>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8DE" w:rsidRDefault="00416669">
    <w:pPr>
      <w:pStyle w:val="a4"/>
      <w:ind w:right="360" w:firstLine="360"/>
    </w:pPr>
    <w:r>
      <w:pict>
        <v:rect id="文本框5" o:spid="_x0000_s1026" style="position:absolute;left:0;text-align:left;margin-left:208pt;margin-top:0;width:2in;height:2in;z-index:251658240;mso-wrap-style:none;mso-position-horizontal:outside;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5dblS0AAAAAUB&#10;AAAPAAAAAAAAAAEAIAAAACIAAABkcnMvZG93bnJldi54bWxQSwECFAAUAAAACACHTuJAfZuWNLEB&#10;AABMAwAADgAAAAAAAAABACAAAAAfAQAAZHJzL2Uyb0RvYy54bWxQSwUGAAAAAAYABgBZAQAAQgUA&#10;AAAA&#10;" filled="f" stroked="f">
          <v:textbox style="mso-fit-shape-to-text:t" inset="0,0,0,0">
            <w:txbxContent>
              <w:p w:rsidR="001978DE" w:rsidRDefault="002D6137">
                <w:pPr>
                  <w:snapToGrid w:val="0"/>
                  <w:ind w:leftChars="100" w:left="320" w:rightChars="100" w:right="320"/>
                  <w:rPr>
                    <w:rFonts w:ascii="宋体" w:eastAsia="宋体" w:hAnsi="宋体" w:cs="宋体"/>
                    <w:sz w:val="28"/>
                    <w:szCs w:val="28"/>
                  </w:rPr>
                </w:pPr>
                <w:r>
                  <w:rPr>
                    <w:rFonts w:ascii="宋体" w:eastAsia="宋体" w:hAnsi="宋体" w:cs="宋体" w:hint="eastAsia"/>
                    <w:sz w:val="28"/>
                    <w:szCs w:val="28"/>
                  </w:rPr>
                  <w:t xml:space="preserve">— </w:t>
                </w:r>
                <w:r w:rsidR="00416669">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416669">
                  <w:rPr>
                    <w:rFonts w:ascii="宋体" w:eastAsia="宋体" w:hAnsi="宋体" w:cs="宋体" w:hint="eastAsia"/>
                    <w:sz w:val="28"/>
                    <w:szCs w:val="28"/>
                  </w:rPr>
                  <w:fldChar w:fldCharType="separate"/>
                </w:r>
                <w:r w:rsidR="002153EE" w:rsidRPr="002153EE">
                  <w:rPr>
                    <w:noProof/>
                  </w:rPr>
                  <w:t>4</w:t>
                </w:r>
                <w:r w:rsidR="00416669">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33D3" w:rsidRDefault="001333D3" w:rsidP="001978DE">
      <w:r>
        <w:separator/>
      </w:r>
    </w:p>
  </w:footnote>
  <w:footnote w:type="continuationSeparator" w:id="0">
    <w:p w:rsidR="001333D3" w:rsidRDefault="001333D3" w:rsidP="001978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50B40A67"/>
    <w:rsid w:val="000013F6"/>
    <w:rsid w:val="000B6CEA"/>
    <w:rsid w:val="001333D3"/>
    <w:rsid w:val="001978DE"/>
    <w:rsid w:val="001C4618"/>
    <w:rsid w:val="00212C03"/>
    <w:rsid w:val="002153EE"/>
    <w:rsid w:val="002453A5"/>
    <w:rsid w:val="002479FB"/>
    <w:rsid w:val="00254C3A"/>
    <w:rsid w:val="00273886"/>
    <w:rsid w:val="002D6137"/>
    <w:rsid w:val="00347FE3"/>
    <w:rsid w:val="003679BD"/>
    <w:rsid w:val="00370CB7"/>
    <w:rsid w:val="003E6367"/>
    <w:rsid w:val="00416669"/>
    <w:rsid w:val="004323BD"/>
    <w:rsid w:val="00472871"/>
    <w:rsid w:val="005F3C16"/>
    <w:rsid w:val="00605618"/>
    <w:rsid w:val="0062130B"/>
    <w:rsid w:val="00684F6A"/>
    <w:rsid w:val="00740DE6"/>
    <w:rsid w:val="007824F3"/>
    <w:rsid w:val="007874E6"/>
    <w:rsid w:val="008967DF"/>
    <w:rsid w:val="008D04FD"/>
    <w:rsid w:val="00934FAB"/>
    <w:rsid w:val="009F28B4"/>
    <w:rsid w:val="00A34313"/>
    <w:rsid w:val="00AF4BB6"/>
    <w:rsid w:val="00B14FE9"/>
    <w:rsid w:val="00C53B23"/>
    <w:rsid w:val="00C542EC"/>
    <w:rsid w:val="00D751EB"/>
    <w:rsid w:val="1220297D"/>
    <w:rsid w:val="25D64D25"/>
    <w:rsid w:val="3B216DCC"/>
    <w:rsid w:val="50B40A67"/>
    <w:rsid w:val="71A709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PwCNormal"/>
    <w:rsid w:val="001978DE"/>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wCNormal">
    <w:name w:val="PwC Normal"/>
    <w:basedOn w:val="a"/>
    <w:rsid w:val="001978DE"/>
    <w:pPr>
      <w:spacing w:before="180" w:after="180" w:line="240" w:lineRule="atLeast"/>
    </w:pPr>
  </w:style>
  <w:style w:type="paragraph" w:styleId="a3">
    <w:name w:val="Date"/>
    <w:basedOn w:val="a"/>
    <w:next w:val="a"/>
    <w:link w:val="Char"/>
    <w:rsid w:val="001978DE"/>
    <w:pPr>
      <w:ind w:leftChars="2500" w:left="100"/>
    </w:pPr>
  </w:style>
  <w:style w:type="paragraph" w:styleId="a4">
    <w:name w:val="footer"/>
    <w:basedOn w:val="a"/>
    <w:qFormat/>
    <w:rsid w:val="001978DE"/>
    <w:pPr>
      <w:tabs>
        <w:tab w:val="center" w:pos="4153"/>
        <w:tab w:val="right" w:pos="8306"/>
      </w:tabs>
      <w:snapToGrid w:val="0"/>
      <w:jc w:val="left"/>
    </w:pPr>
    <w:rPr>
      <w:sz w:val="18"/>
      <w:szCs w:val="18"/>
    </w:rPr>
  </w:style>
  <w:style w:type="paragraph" w:styleId="a5">
    <w:name w:val="header"/>
    <w:basedOn w:val="a"/>
    <w:qFormat/>
    <w:rsid w:val="001978D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unhideWhenUsed/>
    <w:qFormat/>
    <w:rsid w:val="001978DE"/>
    <w:pPr>
      <w:widowControl/>
      <w:spacing w:before="100" w:beforeAutospacing="1" w:after="100" w:afterAutospacing="1"/>
      <w:jc w:val="left"/>
    </w:pPr>
    <w:rPr>
      <w:rFonts w:ascii="宋体" w:eastAsia="宋体" w:hAnsi="宋体" w:cs="宋体"/>
      <w:kern w:val="0"/>
      <w:sz w:val="24"/>
    </w:rPr>
  </w:style>
  <w:style w:type="character" w:customStyle="1" w:styleId="Char">
    <w:name w:val="日期 Char"/>
    <w:basedOn w:val="a0"/>
    <w:link w:val="a3"/>
    <w:rsid w:val="001978DE"/>
    <w:rPr>
      <w:rFonts w:eastAsia="仿宋_GB2312"/>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243</Words>
  <Characters>1390</Characters>
  <Application>Microsoft Office Word</Application>
  <DocSecurity>0</DocSecurity>
  <Lines>11</Lines>
  <Paragraphs>3</Paragraphs>
  <ScaleCrop>false</ScaleCrop>
  <Company>Microsoft</Company>
  <LinksUpToDate>false</LinksUpToDate>
  <CharactersWithSpaces>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州医保局公文收发员</dc:creator>
  <cp:lastModifiedBy>Administrator</cp:lastModifiedBy>
  <cp:revision>3</cp:revision>
  <cp:lastPrinted>2020-06-16T15:37:00Z</cp:lastPrinted>
  <dcterms:created xsi:type="dcterms:W3CDTF">2020-06-17T07:18:00Z</dcterms:created>
  <dcterms:modified xsi:type="dcterms:W3CDTF">2020-06-19T06:23:00Z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