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222222"/>
          <w:spacing w:val="0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caps w:val="0"/>
          <w:color w:val="222222"/>
          <w:spacing w:val="0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平顶山市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年公开招聘市教育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体育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局直属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校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CN"/>
        </w:rPr>
        <w:t>普通高中教师岗位设置一览表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tbl>
      <w:tblPr>
        <w:tblStyle w:val="2"/>
        <w:tblpPr w:leftFromText="180" w:rightFromText="180" w:vertAnchor="page" w:horzAnchor="page" w:tblpX="1849" w:tblpY="3558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264"/>
        <w:gridCol w:w="1200"/>
        <w:gridCol w:w="2844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拟招数量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岗位专业要求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数学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数学与应用数学、信息与计算科学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物理学、应用物理学、核物理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化学、应用化学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生物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104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生物科学、生物技术、生态学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政治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政治学与行政学、国际政治、思想政治教育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地理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地理科学、地理信息科学、自然地理与资源环境</w:t>
            </w: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2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8人</w:t>
            </w:r>
          </w:p>
        </w:tc>
        <w:tc>
          <w:tcPr>
            <w:tcW w:w="284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widowControl/>
        <w:spacing w:line="480" w:lineRule="atLeast"/>
        <w:rPr>
          <w:rFonts w:hint="eastAsia" w:ascii="仿宋_GB2312" w:hAnsi="黑体" w:eastAsia="仿宋_GB2312" w:cs="黑体"/>
          <w:kern w:val="0"/>
          <w:sz w:val="32"/>
          <w:szCs w:val="32"/>
        </w:rPr>
      </w:pPr>
    </w:p>
    <w:p>
      <w:pPr>
        <w:widowControl/>
        <w:spacing w:line="480" w:lineRule="atLeast"/>
        <w:rPr>
          <w:rFonts w:hint="eastAsia" w:ascii="仿宋_GB2312" w:hAnsi="黑体" w:eastAsia="仿宋_GB2312" w:cs="黑体"/>
          <w:kern w:val="0"/>
          <w:sz w:val="32"/>
          <w:szCs w:val="32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Lines="0" w:beforeAutospacing="0" w:after="0" w:afterLines="0" w:afterAutospacing="0" w:line="384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222222"/>
          <w:spacing w:val="0"/>
          <w:kern w:val="0"/>
          <w:sz w:val="32"/>
          <w:szCs w:val="32"/>
          <w:u w:val="none" w:color="auto"/>
          <w:shd w:val="clear" w:color="auto" w:fill="FFFFFF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9C20F9"/>
    <w:rsid w:val="469C2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2020-07-01T01:49:00Z</dcterms:created>
  <dc:creator>asdasdas</dc:creator>
  <cp:lastModifiedBy>asdasdas</cp:lastModifiedBy>
  <dcterms:modified xsi:type="dcterms:W3CDTF">2020-07-01T01:49:57Z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