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157" w:tblpY="1458"/>
        <w:tblOverlap w:val="never"/>
        <w:tblW w:w="97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220"/>
        <w:gridCol w:w="1055"/>
        <w:gridCol w:w="1"/>
        <w:gridCol w:w="1370"/>
        <w:gridCol w:w="810"/>
        <w:gridCol w:w="483"/>
        <w:gridCol w:w="1"/>
        <w:gridCol w:w="729"/>
        <w:gridCol w:w="297"/>
        <w:gridCol w:w="108"/>
        <w:gridCol w:w="540"/>
        <w:gridCol w:w="1181"/>
        <w:gridCol w:w="171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附件3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9780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楚雄市职业高级中学2020年公开招聘紧缺学科教师报名表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2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政治面貌及加入时间</w:t>
            </w:r>
          </w:p>
        </w:tc>
        <w:tc>
          <w:tcPr>
            <w:tcW w:w="33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4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3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33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4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技能证书名称及等级</w:t>
            </w:r>
          </w:p>
        </w:tc>
        <w:tc>
          <w:tcPr>
            <w:tcW w:w="32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38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 户 口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详细地址</w:t>
            </w:r>
          </w:p>
        </w:tc>
        <w:tc>
          <w:tcPr>
            <w:tcW w:w="828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4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4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456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14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828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9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家庭成员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及主要社会关系 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4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49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49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9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9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49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</w:trPr>
        <w:tc>
          <w:tcPr>
            <w:tcW w:w="14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资格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审查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28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审核人员（签字）：                                   年   月   日</w:t>
            </w:r>
          </w:p>
        </w:tc>
      </w:tr>
    </w:tbl>
    <w:p/>
    <w:sectPr>
      <w:pgSz w:w="11906" w:h="16838"/>
      <w:pgMar w:top="1440" w:right="1519" w:bottom="1440" w:left="1519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06BAF"/>
    <w:rsid w:val="66F06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楚雄州直属党政机关单位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2020-07-01T08:43:00Z</dcterms:created>
  <dc:creator>zfw</dc:creator>
  <cp:lastModifiedBy>zfw</cp:lastModifiedBy>
  <dcterms:modified xsi:type="dcterms:W3CDTF">2020-07-01T08:48:33Z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