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center"/>
        <w:rPr>
          <w:rFonts w:ascii="方正小标宋简体" w:hAnsi="黑体" w:eastAsia="方正小标宋简体" w:cs="文星简小标宋"/>
          <w:kern w:val="0"/>
          <w:sz w:val="44"/>
          <w:szCs w:val="44"/>
        </w:rPr>
      </w:pPr>
      <w:r>
        <w:rPr>
          <w:rFonts w:hint="eastAsia" w:ascii="方正小标宋简体" w:hAnsi="黑体" w:eastAsia="方正小标宋简体" w:cs="文星简小标宋"/>
          <w:b/>
          <w:kern w:val="0"/>
          <w:sz w:val="44"/>
          <w:szCs w:val="44"/>
        </w:rPr>
        <w:t>2</w:t>
      </w:r>
      <w:r>
        <w:rPr>
          <w:rFonts w:hint="eastAsia" w:ascii="方正小标宋简体" w:hAnsi="黑体" w:eastAsia="方正小标宋简体" w:cs="文星简小标宋"/>
          <w:kern w:val="0"/>
          <w:sz w:val="44"/>
          <w:szCs w:val="44"/>
        </w:rPr>
        <w:t>020年嘉兴市宏兴幼儿园公开招聘</w:t>
      </w:r>
    </w:p>
    <w:p>
      <w:pPr>
        <w:widowControl/>
        <w:spacing w:line="560" w:lineRule="exact"/>
        <w:jc w:val="center"/>
        <w:rPr>
          <w:rFonts w:ascii="方正小标宋简体" w:hAnsi="黑体" w:eastAsia="方正小标宋简体" w:cs="仿宋_GB2312"/>
          <w:kern w:val="0"/>
          <w:sz w:val="44"/>
          <w:szCs w:val="44"/>
        </w:rPr>
      </w:pPr>
      <w:r>
        <w:rPr>
          <w:rFonts w:hint="eastAsia" w:ascii="方正小标宋简体" w:hAnsi="黑体" w:eastAsia="方正小标宋简体" w:cs="文星简小标宋"/>
          <w:kern w:val="0"/>
          <w:sz w:val="44"/>
          <w:szCs w:val="44"/>
        </w:rPr>
        <w:t>幼儿教师公告</w:t>
      </w:r>
    </w:p>
    <w:p>
      <w:pPr>
        <w:spacing w:line="560" w:lineRule="exact"/>
        <w:ind w:firstLine="643" w:firstLineChars="200"/>
        <w:jc w:val="center"/>
        <w:rPr>
          <w:rFonts w:ascii="仿宋_GB2312" w:hAnsi="仿宋_GB2312" w:eastAsia="仿宋_GB2312" w:cs="仿宋_GB2312"/>
          <w:b/>
          <w:bCs/>
          <w:color w:val="3171AF"/>
          <w:kern w:val="0"/>
          <w:sz w:val="32"/>
          <w:szCs w:val="32"/>
        </w:rPr>
      </w:pPr>
    </w:p>
    <w:p>
      <w:pPr>
        <w:spacing w:line="60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嘉兴市宏兴幼儿园是嘉兴市妇联所属的公益二类事业单位。为了吸纳优秀的幼教人才，满足幼儿教育事业发展需要，经嘉兴市人力资源和社会保障局同意，决定面向社会公开招聘事业编制幼儿教师3名。具体招聘事项公告如下：</w:t>
      </w:r>
    </w:p>
    <w:p>
      <w:pPr>
        <w:spacing w:line="560" w:lineRule="exact"/>
        <w:ind w:firstLine="640" w:firstLineChars="200"/>
        <w:rPr>
          <w:rFonts w:ascii="仿宋_GB2312" w:hAnsi="宋体" w:eastAsia="仿宋_GB2312" w:cs="宋体"/>
          <w:color w:val="000000"/>
          <w:kern w:val="0"/>
          <w:sz w:val="32"/>
          <w:szCs w:val="32"/>
        </w:rPr>
      </w:pPr>
      <w:r>
        <w:rPr>
          <w:rFonts w:hint="eastAsia" w:ascii="黑体" w:hAnsi="黑体" w:eastAsia="黑体" w:cs="黑体"/>
          <w:color w:val="000000"/>
          <w:kern w:val="0"/>
          <w:sz w:val="32"/>
          <w:szCs w:val="32"/>
        </w:rPr>
        <w:t>一、招聘岗位和人数</w:t>
      </w:r>
    </w:p>
    <w:p>
      <w:pPr>
        <w:spacing w:line="60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本次公开招聘推出2个岗位，计划公开招聘幼儿教师3名。</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2"/>
        <w:gridCol w:w="978"/>
        <w:gridCol w:w="1843"/>
        <w:gridCol w:w="1842"/>
        <w:gridCol w:w="22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1702" w:type="dxa"/>
            <w:vAlign w:val="center"/>
          </w:tcPr>
          <w:p>
            <w:pPr>
              <w:spacing w:line="600" w:lineRule="exact"/>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招聘岗位</w:t>
            </w:r>
          </w:p>
        </w:tc>
        <w:tc>
          <w:tcPr>
            <w:tcW w:w="978" w:type="dxa"/>
            <w:vAlign w:val="center"/>
          </w:tcPr>
          <w:p>
            <w:pPr>
              <w:spacing w:line="600" w:lineRule="exact"/>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招聘人数</w:t>
            </w:r>
          </w:p>
        </w:tc>
        <w:tc>
          <w:tcPr>
            <w:tcW w:w="1843" w:type="dxa"/>
            <w:vAlign w:val="center"/>
          </w:tcPr>
          <w:p>
            <w:pPr>
              <w:spacing w:line="600" w:lineRule="exact"/>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学历要求</w:t>
            </w:r>
          </w:p>
        </w:tc>
        <w:tc>
          <w:tcPr>
            <w:tcW w:w="1842" w:type="dxa"/>
            <w:vAlign w:val="center"/>
          </w:tcPr>
          <w:p>
            <w:pPr>
              <w:spacing w:line="600" w:lineRule="exact"/>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所需专业</w:t>
            </w:r>
          </w:p>
        </w:tc>
        <w:tc>
          <w:tcPr>
            <w:tcW w:w="2203" w:type="dxa"/>
            <w:vAlign w:val="center"/>
          </w:tcPr>
          <w:p>
            <w:pPr>
              <w:spacing w:line="600" w:lineRule="exact"/>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1702" w:type="dxa"/>
            <w:vAlign w:val="center"/>
          </w:tcPr>
          <w:p>
            <w:pPr>
              <w:spacing w:line="600" w:lineRule="exact"/>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幼儿教师</w:t>
            </w:r>
          </w:p>
        </w:tc>
        <w:tc>
          <w:tcPr>
            <w:tcW w:w="978" w:type="dxa"/>
            <w:vAlign w:val="center"/>
          </w:tcPr>
          <w:p>
            <w:pPr>
              <w:spacing w:line="600" w:lineRule="exact"/>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w:t>
            </w:r>
          </w:p>
        </w:tc>
        <w:tc>
          <w:tcPr>
            <w:tcW w:w="1843" w:type="dxa"/>
            <w:vAlign w:val="center"/>
          </w:tcPr>
          <w:p>
            <w:pPr>
              <w:spacing w:line="600" w:lineRule="exact"/>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本科及以上</w:t>
            </w:r>
          </w:p>
        </w:tc>
        <w:tc>
          <w:tcPr>
            <w:tcW w:w="1842" w:type="dxa"/>
            <w:vAlign w:val="center"/>
          </w:tcPr>
          <w:p>
            <w:pPr>
              <w:spacing w:line="600" w:lineRule="exact"/>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学前教育及相关专业</w:t>
            </w:r>
          </w:p>
        </w:tc>
        <w:tc>
          <w:tcPr>
            <w:tcW w:w="2203" w:type="dxa"/>
            <w:vAlign w:val="center"/>
          </w:tcPr>
          <w:p>
            <w:pPr>
              <w:spacing w:line="600" w:lineRule="exact"/>
              <w:jc w:val="center"/>
              <w:rPr>
                <w:rFonts w:ascii="仿宋_GB2312" w:hAnsi="宋体" w:eastAsia="仿宋_GB2312" w:cs="宋体"/>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jc w:val="center"/>
        </w:trPr>
        <w:tc>
          <w:tcPr>
            <w:tcW w:w="1702" w:type="dxa"/>
            <w:vAlign w:val="center"/>
          </w:tcPr>
          <w:p>
            <w:pPr>
              <w:spacing w:line="600" w:lineRule="exact"/>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幼儿教师</w:t>
            </w:r>
          </w:p>
        </w:tc>
        <w:tc>
          <w:tcPr>
            <w:tcW w:w="978" w:type="dxa"/>
            <w:vAlign w:val="center"/>
          </w:tcPr>
          <w:p>
            <w:pPr>
              <w:spacing w:line="600" w:lineRule="exact"/>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w:t>
            </w:r>
          </w:p>
        </w:tc>
        <w:tc>
          <w:tcPr>
            <w:tcW w:w="1843" w:type="dxa"/>
            <w:vAlign w:val="center"/>
          </w:tcPr>
          <w:p>
            <w:pPr>
              <w:spacing w:line="600" w:lineRule="exact"/>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本科及以上</w:t>
            </w:r>
          </w:p>
        </w:tc>
        <w:tc>
          <w:tcPr>
            <w:tcW w:w="1842" w:type="dxa"/>
            <w:vAlign w:val="center"/>
          </w:tcPr>
          <w:p>
            <w:pPr>
              <w:spacing w:line="600" w:lineRule="exact"/>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学前教育及相关专业</w:t>
            </w:r>
          </w:p>
        </w:tc>
        <w:tc>
          <w:tcPr>
            <w:tcW w:w="2203" w:type="dxa"/>
            <w:vAlign w:val="center"/>
          </w:tcPr>
          <w:p>
            <w:pPr>
              <w:spacing w:line="600" w:lineRule="exact"/>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具有二级教师及以上专业技术资格</w:t>
            </w:r>
          </w:p>
        </w:tc>
      </w:tr>
    </w:tbl>
    <w:p>
      <w:pPr>
        <w:spacing w:line="560" w:lineRule="exact"/>
        <w:ind w:firstLine="640" w:firstLineChars="200"/>
        <w:rPr>
          <w:rFonts w:ascii="黑体" w:hAnsi="黑体" w:eastAsia="黑体" w:cs="黑体"/>
          <w:sz w:val="32"/>
        </w:rPr>
      </w:pPr>
      <w:r>
        <w:rPr>
          <w:rFonts w:hint="eastAsia" w:ascii="黑体" w:hAnsi="黑体" w:eastAsia="黑体" w:cs="黑体"/>
          <w:sz w:val="32"/>
        </w:rPr>
        <w:t>二、招聘范围、对象和资格条件</w:t>
      </w:r>
    </w:p>
    <w:p>
      <w:pPr>
        <w:widowControl/>
        <w:spacing w:line="540" w:lineRule="exact"/>
        <w:ind w:firstLine="64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（一）具有中华人民共和国国籍。</w:t>
      </w:r>
    </w:p>
    <w:p>
      <w:pPr>
        <w:widowControl/>
        <w:spacing w:line="540" w:lineRule="exact"/>
        <w:ind w:firstLine="64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（二）思想政治素质好，拥护中国共产党的领导，能坚决贯彻党的路线和方针政策；有较强的事业心、责任心，遵纪守法、品行端正，热爱幼儿教育事业,能履行《中华人民共和国教师法》规定的教师职责。</w:t>
      </w:r>
    </w:p>
    <w:p>
      <w:pPr>
        <w:widowControl/>
        <w:spacing w:line="540" w:lineRule="exact"/>
        <w:ind w:firstLine="64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（三）身心健康，能适应所报考岗位的工作需求。</w:t>
      </w:r>
    </w:p>
    <w:p>
      <w:pPr>
        <w:widowControl/>
        <w:spacing w:line="540" w:lineRule="exact"/>
        <w:ind w:firstLine="64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四）具有大学本科及以上学历。2020年全日制普通高校应届毕业生报考的，学历证书须在2020年9月30日前取得，不能按时取得毕业证书的，取消聘用资格。在职教师（社会人员）报考的，学历证书须在2020年7月15日前取得。</w:t>
      </w:r>
    </w:p>
    <w:p>
      <w:pPr>
        <w:widowControl/>
        <w:spacing w:line="540" w:lineRule="exact"/>
        <w:ind w:firstLine="64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（五）年龄在35周岁及以下（1984年7月15日以后出生）</w:t>
      </w:r>
      <w:r>
        <w:rPr>
          <w:rFonts w:hint="eastAsia" w:ascii="仿宋_GB2312" w:hAnsi="仿宋" w:eastAsia="仿宋_GB2312" w:cs="仿宋_GB2312"/>
          <w:color w:val="000000"/>
          <w:kern w:val="0"/>
          <w:sz w:val="32"/>
          <w:szCs w:val="32"/>
        </w:rPr>
        <w:t>，</w:t>
      </w:r>
      <w:r>
        <w:rPr>
          <w:rFonts w:hint="eastAsia" w:ascii="仿宋_GB2312" w:hAnsi="仿宋_GB2312" w:eastAsia="仿宋_GB2312" w:cs="仿宋_GB2312"/>
          <w:kern w:val="0"/>
          <w:sz w:val="32"/>
          <w:szCs w:val="32"/>
        </w:rPr>
        <w:t>其中现任地市级名师或地市级学科带头人年龄可以放宽至40周岁及以下（1979年7月15日以后出生）。</w:t>
      </w:r>
    </w:p>
    <w:p>
      <w:pPr>
        <w:widowControl/>
        <w:spacing w:line="560" w:lineRule="exact"/>
        <w:ind w:firstLine="640" w:firstLineChars="200"/>
        <w:jc w:val="left"/>
        <w:rPr>
          <w:rFonts w:ascii="仿宋_GB2312" w:hAnsi="仿宋_GB2312" w:eastAsia="仿宋_GB2312" w:cs="仿宋_GB2312"/>
          <w:kern w:val="0"/>
          <w:sz w:val="32"/>
          <w:szCs w:val="32"/>
        </w:rPr>
      </w:pPr>
      <w:r>
        <w:rPr>
          <w:rFonts w:hint="eastAsia" w:ascii="仿宋_GB2312" w:hAnsi="宋体" w:eastAsia="仿宋_GB2312" w:cs="宋体"/>
          <w:color w:val="000000"/>
          <w:kern w:val="0"/>
          <w:sz w:val="32"/>
          <w:szCs w:val="32"/>
        </w:rPr>
        <w:t>（六）具有相应的教师资格证书。根据人力资源社会保障部、教育部等七部门《关于应对新冠肺炎疫情影响实施部分职业资格“先上岗、再考证”阶段性措施的通知》（人社部发</w:t>
      </w:r>
      <w:r>
        <w:rPr>
          <w:rFonts w:hint="eastAsia" w:ascii="微软雅黑" w:hAnsi="微软雅黑" w:eastAsia="微软雅黑" w:cs="微软雅黑"/>
          <w:color w:val="000000"/>
          <w:kern w:val="0"/>
          <w:sz w:val="32"/>
          <w:szCs w:val="32"/>
        </w:rPr>
        <w:t>〔</w:t>
      </w:r>
      <w:r>
        <w:rPr>
          <w:rFonts w:hint="eastAsia" w:ascii="仿宋_GB2312" w:hAnsi="宋体" w:eastAsia="仿宋_GB2312" w:cs="宋体"/>
          <w:color w:val="000000"/>
          <w:kern w:val="0"/>
          <w:sz w:val="32"/>
          <w:szCs w:val="32"/>
        </w:rPr>
        <w:t>2020</w:t>
      </w:r>
      <w:r>
        <w:rPr>
          <w:rFonts w:hint="eastAsia" w:ascii="微软雅黑" w:hAnsi="微软雅黑" w:eastAsia="微软雅黑" w:cs="微软雅黑"/>
          <w:color w:val="000000"/>
          <w:kern w:val="0"/>
          <w:sz w:val="32"/>
          <w:szCs w:val="32"/>
        </w:rPr>
        <w:t>〕</w:t>
      </w:r>
      <w:r>
        <w:rPr>
          <w:rFonts w:hint="eastAsia" w:ascii="仿宋_GB2312" w:hAnsi="宋体" w:eastAsia="仿宋_GB2312" w:cs="宋体"/>
          <w:color w:val="000000"/>
          <w:kern w:val="0"/>
          <w:sz w:val="32"/>
          <w:szCs w:val="32"/>
        </w:rPr>
        <w:t>24号）“对中小学、幼儿园、中等职业学校教师资格实施‘先上岗，再考证’的阶段性措施，凡符合教师资格考试报名条件和教师资格认定关于思想政治素质、普通话水平、身体条件等要求的高校毕业生，可以先上岗从事教育教学相关工作，再参加考试并取得教师资格”，全日制普通高校应届毕业生（含2018届、2019届未落实就业单位的应届毕业生）报名不受教师资格证书限制。</w:t>
      </w:r>
      <w:r>
        <w:rPr>
          <w:rFonts w:hint="eastAsia" w:ascii="仿宋_GB2312" w:eastAsia="仿宋_GB2312" w:cs="仿宋_GB2312"/>
          <w:color w:val="000000"/>
          <w:kern w:val="0"/>
          <w:sz w:val="32"/>
          <w:szCs w:val="32"/>
        </w:rPr>
        <w:t>先上岗的高校毕业生在试用期（见习期）满时没有取得相应的教师资格证书的，解除聘用合同。</w:t>
      </w:r>
    </w:p>
    <w:p>
      <w:pPr>
        <w:spacing w:line="560" w:lineRule="exact"/>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 xml:space="preserve">（七）根据《浙江省人事考试考务工作规程》（浙人社发〔2014〕15号），在近两年内人事考试过程中被认定实施了考试作弊、弄虚作假行为的人员，以及具有法律规定不得录用为事业单位工作人员（或限制招录为事业单位工作人员）的其他情形人员，不得报考。在全日制普通高校脱产就读的非2020年应届毕业生不能以已取得的学历、学位证书报考。  </w:t>
      </w:r>
    </w:p>
    <w:p>
      <w:pPr>
        <w:spacing w:line="560" w:lineRule="exact"/>
        <w:ind w:firstLine="640" w:firstLineChars="200"/>
        <w:rPr>
          <w:rFonts w:ascii="黑体" w:hAnsi="黑体" w:eastAsia="黑体" w:cs="黑体"/>
          <w:sz w:val="32"/>
        </w:rPr>
      </w:pPr>
      <w:r>
        <w:rPr>
          <w:rFonts w:hint="eastAsia" w:ascii="黑体" w:hAnsi="黑体" w:eastAsia="黑体" w:cs="黑体"/>
          <w:sz w:val="32"/>
        </w:rPr>
        <w:t>三、招聘方法和程序</w:t>
      </w:r>
      <w:r>
        <w:rPr>
          <w:rFonts w:hint="eastAsia" w:ascii="宋体" w:hAnsi="宋体" w:cs="宋体"/>
          <w:sz w:val="32"/>
        </w:rPr>
        <w:t> </w:t>
      </w:r>
    </w:p>
    <w:p>
      <w:pPr>
        <w:spacing w:line="560" w:lineRule="exact"/>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招聘工作贯彻公开、平等、竞争、择优的原则，按照报名、笔试、面试、体检、考察、公示等程序进行。</w:t>
      </w:r>
    </w:p>
    <w:p>
      <w:pPr>
        <w:spacing w:line="560" w:lineRule="exact"/>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（一）报名和资格审查</w:t>
      </w:r>
    </w:p>
    <w:p>
      <w:pPr>
        <w:spacing w:line="560" w:lineRule="exact"/>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本次公开招聘采取现场报名的方式进行。</w:t>
      </w:r>
    </w:p>
    <w:p>
      <w:pPr>
        <w:widowControl/>
        <w:spacing w:line="56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color w:val="000000"/>
          <w:kern w:val="0"/>
          <w:sz w:val="32"/>
          <w:szCs w:val="32"/>
        </w:rPr>
        <w:t>1.报名时间和地点：2020年7月15日--7月16日（上午8:30-11:30,下午13：30-16:30），嘉兴市宏兴幼儿园会议室（</w:t>
      </w:r>
      <w:r>
        <w:rPr>
          <w:rFonts w:hint="eastAsia" w:ascii="仿宋_GB2312" w:hAnsi="仿宋_GB2312" w:eastAsia="仿宋_GB2312" w:cs="仿宋_GB2312"/>
          <w:kern w:val="0"/>
          <w:sz w:val="32"/>
          <w:szCs w:val="32"/>
        </w:rPr>
        <w:t>嘉兴市洪声路66号）。逾期不再受理。</w:t>
      </w:r>
    </w:p>
    <w:p>
      <w:pPr>
        <w:widowControl/>
        <w:spacing w:line="56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报名材料：应聘人员可按照招聘公告要求，直接到市宏兴幼儿园报名，本人不能到现场报名的可委托他人代报名，代报人按公告规定，提供报考人员所需提供的相关材料，同时提供代报人的身份证原件及复印件。由本人填写《2020年嘉兴市宏兴幼儿园公开招聘幼儿教师报名登记表》，并提交相关材料：（1）身份证原件及复印件；（2）学历证书原件与复印件；（3）教师资格证书原件及复印件；（4）各类获奖证书、荣誉证书、课题的原件及复印件；（5）2020年全日制普通高校应届毕业生未取得毕业证书的可提供学校核发的就业推荐表、就业协议书；（6）近期一寸同底证件照2张；</w:t>
      </w: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lang w:eastAsia="zh-CN"/>
        </w:rPr>
        <w:t>专业技术资格证书（以发文或发证时间为准，截止到</w:t>
      </w:r>
      <w:r>
        <w:rPr>
          <w:rFonts w:hint="eastAsia" w:ascii="仿宋_GB2312" w:hAnsi="仿宋_GB2312" w:eastAsia="仿宋_GB2312" w:cs="仿宋_GB2312"/>
          <w:sz w:val="32"/>
          <w:szCs w:val="32"/>
          <w:lang w:val="en-US" w:eastAsia="zh-CN"/>
        </w:rPr>
        <w:t>2020年5月15日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8</w:t>
      </w:r>
      <w:bookmarkStart w:id="2" w:name="_GoBack"/>
      <w:bookmarkEnd w:id="2"/>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事业单位在职在编工作人员须提供现工作单位同意报考的证明。</w:t>
      </w:r>
    </w:p>
    <w:p>
      <w:pPr>
        <w:widowControl/>
        <w:spacing w:line="56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3.资格初审办法：招聘岗位所需专业（学科）要求参考教育部专业目录设置，专业资格的审查也是参考教育部专业目录，对应聘人员所学专业名称不一致的，由招聘单位根据所学专业方向审核确定。</w:t>
      </w:r>
    </w:p>
    <w:p>
      <w:pPr>
        <w:widowControl/>
        <w:spacing w:line="540" w:lineRule="exact"/>
        <w:ind w:firstLine="640"/>
        <w:jc w:val="left"/>
        <w:rPr>
          <w:rFonts w:ascii="仿宋_GB2312" w:hAnsi="宋体" w:eastAsia="仿宋_GB2312" w:cs="宋体"/>
          <w:color w:val="000000"/>
          <w:kern w:val="0"/>
          <w:sz w:val="32"/>
          <w:szCs w:val="32"/>
          <w:shd w:val="clear" w:color="auto" w:fill="FFFFFF"/>
        </w:rPr>
      </w:pPr>
      <w:r>
        <w:rPr>
          <w:rFonts w:hint="eastAsia" w:ascii="仿宋_GB2312" w:hAnsi="宋体" w:eastAsia="仿宋_GB2312" w:cs="宋体"/>
          <w:color w:val="000000"/>
          <w:kern w:val="0"/>
          <w:sz w:val="32"/>
          <w:szCs w:val="32"/>
          <w:shd w:val="clear" w:color="auto" w:fill="FFFFFF"/>
        </w:rPr>
        <w:t>符合条件的报名人数不低于招聘计划人数的3倍，不到规定比例的，取消招聘计划。</w:t>
      </w:r>
    </w:p>
    <w:p>
      <w:pPr>
        <w:spacing w:line="560" w:lineRule="exact"/>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（二）考试</w:t>
      </w:r>
    </w:p>
    <w:p>
      <w:pPr>
        <w:spacing w:line="560" w:lineRule="exact"/>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考试内容由笔试（公共基础知识和专业知识）、面试（专业技能水平测试、试讲）两部分组成，按笔试成绩占40%、面试成绩占60%（其中专业技能水平测试成绩50%、试讲成绩50％）</w:t>
      </w:r>
      <w:r>
        <w:rPr>
          <w:rFonts w:hint="eastAsia" w:ascii="仿宋_GB2312" w:hAnsi="仿宋_GB2312" w:eastAsia="仿宋_GB2312" w:cs="仿宋_GB2312"/>
          <w:kern w:val="0"/>
          <w:sz w:val="32"/>
          <w:szCs w:val="32"/>
        </w:rPr>
        <w:t>计算总成绩</w:t>
      </w:r>
      <w:r>
        <w:rPr>
          <w:rFonts w:hint="eastAsia" w:ascii="仿宋_GB2312" w:hAnsi="仿宋_GB2312" w:eastAsia="仿宋_GB2312" w:cs="仿宋_GB2312"/>
          <w:sz w:val="32"/>
        </w:rPr>
        <w:t>。</w:t>
      </w:r>
    </w:p>
    <w:p>
      <w:pPr>
        <w:widowControl/>
        <w:spacing w:line="56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笔试、面试由</w:t>
      </w:r>
      <w:r>
        <w:rPr>
          <w:rFonts w:ascii="仿宋_GB2312" w:hAnsi="仿宋_GB2312" w:eastAsia="仿宋_GB2312" w:cs="仿宋_GB2312"/>
          <w:kern w:val="0"/>
          <w:sz w:val="32"/>
          <w:szCs w:val="32"/>
        </w:rPr>
        <w:t>嘉兴市</w:t>
      </w:r>
      <w:r>
        <w:rPr>
          <w:rFonts w:hint="eastAsia" w:ascii="仿宋_GB2312" w:hAnsi="仿宋_GB2312" w:eastAsia="仿宋_GB2312" w:cs="仿宋_GB2312"/>
          <w:kern w:val="0"/>
          <w:sz w:val="32"/>
          <w:szCs w:val="32"/>
        </w:rPr>
        <w:t>妇联组织实施。笔试时间初定2020年7月25日，具体时间、地点以准考证为准。</w:t>
      </w:r>
    </w:p>
    <w:p>
      <w:pPr>
        <w:widowControl/>
        <w:spacing w:line="56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sz w:val="32"/>
        </w:rPr>
        <w:t>笔试满分为100分。</w:t>
      </w:r>
      <w:r>
        <w:rPr>
          <w:rFonts w:hint="eastAsia" w:ascii="仿宋_GB2312" w:hAnsi="仿宋_GB2312" w:eastAsia="仿宋_GB2312" w:cs="仿宋_GB2312"/>
          <w:kern w:val="0"/>
          <w:sz w:val="32"/>
          <w:szCs w:val="32"/>
        </w:rPr>
        <w:t>根据招聘计划，按笔试成绩从高分到低分1：3的比例确定入围面试对象，第3名同分者一并入围。如面试对象在面试前2天明确放弃参加面试，则按该岗位笔试成绩从高分到低分依次递补。面试成绩满分为100分，合格分为60分，面试不合格者，不能列入体检、考察人选。面试时间、地点另行通知。</w:t>
      </w:r>
    </w:p>
    <w:p>
      <w:pPr>
        <w:widowControl/>
        <w:spacing w:line="560" w:lineRule="exact"/>
        <w:ind w:firstLine="640" w:firstLineChars="200"/>
        <w:jc w:val="left"/>
        <w:rPr>
          <w:rFonts w:ascii="仿宋_GB2312" w:hAnsi="仿宋_GB2312" w:eastAsia="仿宋_GB2312" w:cs="仿宋_GB2312"/>
          <w:sz w:val="32"/>
        </w:rPr>
      </w:pPr>
      <w:r>
        <w:rPr>
          <w:rFonts w:hint="eastAsia" w:ascii="仿宋_GB2312" w:hAnsi="仿宋_GB2312" w:eastAsia="仿宋_GB2312" w:cs="仿宋_GB2312"/>
          <w:sz w:val="32"/>
        </w:rPr>
        <w:t>考试结束后，将笔试成绩、面试成绩合成计算总成绩。总成绩=笔试成绩×40%＋面试成绩×60%。若总成绩相等的按笔试成绩高的排位在前。按总成绩从高分到低分1：1的比例确定体检、考察对象。</w:t>
      </w:r>
    </w:p>
    <w:p>
      <w:pPr>
        <w:spacing w:line="560" w:lineRule="exact"/>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（三）体检</w:t>
      </w:r>
    </w:p>
    <w:p>
      <w:pPr>
        <w:spacing w:line="560" w:lineRule="exact"/>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体检由</w:t>
      </w:r>
      <w:r>
        <w:rPr>
          <w:rFonts w:ascii="仿宋_GB2312" w:hAnsi="仿宋_GB2312" w:eastAsia="仿宋_GB2312" w:cs="仿宋_GB2312"/>
          <w:sz w:val="32"/>
        </w:rPr>
        <w:t>嘉兴市</w:t>
      </w:r>
      <w:r>
        <w:rPr>
          <w:rFonts w:hint="eastAsia" w:ascii="仿宋_GB2312" w:hAnsi="仿宋_GB2312" w:eastAsia="仿宋_GB2312" w:cs="仿宋_GB2312"/>
          <w:sz w:val="32"/>
        </w:rPr>
        <w:t>妇联组织实施，体检参照《公务员录用体检通用标准（试行）》执行。体检费用自理。入围体检人员不按规定的时间、地点参加体检的，视作放弃体检。体检不合格或放弃体检的，依次递补。</w:t>
      </w:r>
    </w:p>
    <w:p>
      <w:pPr>
        <w:spacing w:line="560" w:lineRule="exact"/>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（四）考察</w:t>
      </w:r>
    </w:p>
    <w:p>
      <w:pPr>
        <w:spacing w:line="560" w:lineRule="exact"/>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考察由嘉兴市妇联组织实施。考察工作参照公务员考录考察工作的办法进行。主要对体检合格的人员在规定时间内进行资格条件的复核和德、能、勤、绩、廉以及需要回避的情况等考察。放弃考察或考察不合格的，依次递补。</w:t>
      </w:r>
    </w:p>
    <w:p>
      <w:pPr>
        <w:spacing w:line="560" w:lineRule="exact"/>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（五）公示</w:t>
      </w:r>
    </w:p>
    <w:p>
      <w:pPr>
        <w:spacing w:line="560" w:lineRule="exact"/>
        <w:ind w:firstLine="640" w:firstLineChars="200"/>
        <w:rPr>
          <w:rFonts w:ascii="仿宋_GB2312" w:hAnsi="宋体" w:eastAsia="仿宋_GB2312" w:cs="宋体"/>
          <w:color w:val="000000"/>
          <w:kern w:val="0"/>
          <w:sz w:val="32"/>
          <w:szCs w:val="32"/>
        </w:rPr>
      </w:pPr>
      <w:r>
        <w:rPr>
          <w:rFonts w:hint="eastAsia" w:ascii="仿宋_GB2312" w:hAnsi="仿宋_GB2312" w:eastAsia="仿宋_GB2312" w:cs="仿宋_GB2312"/>
          <w:sz w:val="32"/>
        </w:rPr>
        <w:t>经体检、考察均合格的人员，确定为拟聘用人员，并在</w:t>
      </w:r>
      <w:r>
        <w:rPr>
          <w:rFonts w:ascii="仿宋_GB2312" w:hAnsi="仿宋_GB2312" w:eastAsia="仿宋_GB2312" w:cs="仿宋_GB2312"/>
          <w:sz w:val="32"/>
        </w:rPr>
        <w:t>嘉兴市</w:t>
      </w:r>
      <w:r>
        <w:rPr>
          <w:rFonts w:hint="eastAsia" w:ascii="仿宋_GB2312" w:hAnsi="仿宋_GB2312" w:eastAsia="仿宋_GB2312" w:cs="仿宋_GB2312"/>
          <w:sz w:val="32"/>
        </w:rPr>
        <w:t>妇联网站进行公示，公示期为7个工作日。</w:t>
      </w:r>
      <w:r>
        <w:rPr>
          <w:rFonts w:hint="eastAsia" w:ascii="仿宋_GB2312" w:hAnsi="宋体" w:eastAsia="仿宋_GB2312" w:cs="宋体"/>
          <w:color w:val="000000"/>
          <w:kern w:val="0"/>
          <w:sz w:val="32"/>
          <w:szCs w:val="32"/>
        </w:rPr>
        <w:t>公示期满，对拟聘人员没有异议或反映有问题经查实不影响聘用的，招聘单位按规定办理聘用手续。</w:t>
      </w:r>
    </w:p>
    <w:p>
      <w:pPr>
        <w:spacing w:line="560" w:lineRule="exact"/>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决定不予聘用的，不再递补。</w:t>
      </w:r>
    </w:p>
    <w:p>
      <w:pPr>
        <w:spacing w:line="560" w:lineRule="exact"/>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（六）聘用</w:t>
      </w:r>
    </w:p>
    <w:p>
      <w:pPr>
        <w:spacing w:line="560" w:lineRule="exact"/>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确定拟聘用人选后，拟聘用人员无正当理由未在规定时间内报到的，取消聘用资格。2020年应届毕业生（须于2020年9月30日前取得毕业证书）按毕业生报到程序办理，不能按时毕业或未取得招聘岗位规定学历的，取消聘用资格。在职人员办理报到手续前须与原单位解除劳动（聘用）合同。</w:t>
      </w:r>
    </w:p>
    <w:p>
      <w:pPr>
        <w:spacing w:line="560" w:lineRule="exact"/>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聘用人员列入事业编制管理，与招聘单位签订事业单位聘用合同，并按规定约定试用期。试用期满后，考核合格者，予以正式聘用；不合格的，取消聘用。</w:t>
      </w:r>
    </w:p>
    <w:p>
      <w:pPr>
        <w:spacing w:line="560" w:lineRule="exact"/>
        <w:ind w:firstLine="640" w:firstLineChars="200"/>
        <w:rPr>
          <w:rFonts w:ascii="黑体" w:hAnsi="黑体" w:eastAsia="黑体" w:cs="黑体"/>
          <w:sz w:val="32"/>
        </w:rPr>
      </w:pPr>
      <w:r>
        <w:rPr>
          <w:rFonts w:hint="eastAsia" w:ascii="黑体" w:hAnsi="黑体" w:eastAsia="黑体" w:cs="黑体"/>
          <w:sz w:val="32"/>
        </w:rPr>
        <w:t>四、其他事项</w:t>
      </w:r>
    </w:p>
    <w:p>
      <w:pPr>
        <w:widowControl/>
        <w:spacing w:line="54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（一）考生在报名时提交的报考材料应当真实、准确、有效，对伪造、变造有关证件、材料、信息，骗取考试资格的，给予取消报考资格且按相关规定予以处理。</w:t>
      </w:r>
    </w:p>
    <w:p>
      <w:pPr>
        <w:widowControl/>
        <w:spacing w:line="54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（二）资格审查贯穿招聘工作全过程，无论在哪个环节发现应聘人员与招聘岗位条件不符的，均取消应聘资格。</w:t>
      </w:r>
    </w:p>
    <w:p>
      <w:pPr>
        <w:spacing w:line="512" w:lineRule="exact"/>
        <w:ind w:firstLine="640" w:firstLineChars="200"/>
        <w:rPr>
          <w:rFonts w:ascii="仿宋_GB2312" w:eastAsia="仿宋_GB2312"/>
          <w:sz w:val="32"/>
          <w:szCs w:val="32"/>
        </w:rPr>
      </w:pPr>
      <w:r>
        <w:rPr>
          <w:rFonts w:hint="eastAsia" w:ascii="仿宋_GB2312" w:eastAsia="仿宋_GB2312"/>
          <w:sz w:val="32"/>
          <w:szCs w:val="32"/>
        </w:rPr>
        <w:t>（三）</w:t>
      </w:r>
      <w:r>
        <w:rPr>
          <w:rFonts w:hint="eastAsia" w:ascii="仿宋_GB2312" w:hAnsi="仿宋_GB2312" w:eastAsia="仿宋_GB2312" w:cs="仿宋_GB2312"/>
          <w:sz w:val="32"/>
          <w:szCs w:val="32"/>
        </w:rPr>
        <w:t>本次公开招聘考试，按照市疫情防控工作有关要求执行。应聘人员应在考试前14天申领嘉兴“健康码”</w:t>
      </w:r>
      <w:r>
        <w:rPr>
          <w:rFonts w:hint="eastAsia" w:ascii="仿宋_GB2312" w:hAnsi="仿宋_GB2312" w:eastAsia="仿宋_GB2312" w:cs="仿宋_GB2312"/>
          <w:color w:val="000000"/>
          <w:sz w:val="32"/>
          <w:szCs w:val="32"/>
        </w:rPr>
        <w:t>（可通过“浙里办”APP或支付宝办理）</w:t>
      </w:r>
      <w:r>
        <w:rPr>
          <w:rFonts w:hint="eastAsia" w:ascii="仿宋_GB2312" w:hAnsi="仿宋_GB2312" w:eastAsia="仿宋_GB2312" w:cs="仿宋_GB2312"/>
          <w:sz w:val="32"/>
          <w:szCs w:val="32"/>
        </w:rPr>
        <w:t>、申报国内疫情中、高风险地区或境外旅居史。</w:t>
      </w:r>
    </w:p>
    <w:p>
      <w:pPr>
        <w:spacing w:line="560" w:lineRule="exact"/>
        <w:ind w:firstLine="640" w:firstLineChars="200"/>
        <w:rPr>
          <w:rFonts w:ascii="仿宋_GB2312" w:hAnsi="仿宋_GB2312" w:eastAsia="仿宋_GB2312" w:cs="仿宋_GB2312"/>
          <w:sz w:val="32"/>
        </w:rPr>
      </w:pPr>
      <w:r>
        <w:rPr>
          <w:rFonts w:hint="eastAsia" w:ascii="仿宋_GB2312" w:hAnsi="宋体" w:eastAsia="仿宋_GB2312" w:cs="宋体"/>
          <w:color w:val="000000"/>
          <w:kern w:val="0"/>
          <w:sz w:val="32"/>
          <w:szCs w:val="32"/>
        </w:rPr>
        <w:t>（四）本次公开招聘工作由</w:t>
      </w:r>
      <w:r>
        <w:rPr>
          <w:rFonts w:ascii="仿宋_GB2312" w:hAnsi="宋体" w:eastAsia="仿宋_GB2312" w:cs="宋体"/>
          <w:color w:val="000000"/>
          <w:kern w:val="0"/>
          <w:sz w:val="32"/>
          <w:szCs w:val="32"/>
        </w:rPr>
        <w:t>嘉兴市</w:t>
      </w:r>
      <w:r>
        <w:rPr>
          <w:rFonts w:hint="eastAsia" w:ascii="仿宋_GB2312" w:hAnsi="宋体" w:eastAsia="仿宋_GB2312" w:cs="宋体"/>
          <w:color w:val="000000"/>
          <w:kern w:val="0"/>
          <w:sz w:val="32"/>
          <w:szCs w:val="32"/>
        </w:rPr>
        <w:t>妇联按有关规定组织实施，嘉兴市纪委市监委驻相关纪检监察组全程监督，嘉兴市人力资源和社会保障局监督指导。</w:t>
      </w:r>
      <w:r>
        <w:rPr>
          <w:rFonts w:hint="eastAsia" w:ascii="仿宋_GB2312" w:hAnsi="宋体" w:eastAsia="仿宋_GB2312" w:cs="宋体"/>
          <w:color w:val="000000"/>
          <w:kern w:val="0"/>
          <w:sz w:val="32"/>
          <w:szCs w:val="32"/>
          <w:shd w:val="clear" w:color="auto" w:fill="FFFFFF"/>
        </w:rPr>
        <w:t>对考试违纪违规行为的认定和处理，</w:t>
      </w:r>
      <w:r>
        <w:rPr>
          <w:rFonts w:hint="eastAsia" w:ascii="仿宋_GB2312" w:hAnsi="宋体" w:eastAsia="仿宋_GB2312" w:cs="宋体"/>
          <w:color w:val="000000"/>
          <w:kern w:val="0"/>
          <w:sz w:val="32"/>
          <w:szCs w:val="32"/>
        </w:rPr>
        <w:t>按照《事业单位公开招聘违纪违规行为处理规定》（人社部令第35号）执行。</w:t>
      </w:r>
    </w:p>
    <w:p>
      <w:pPr>
        <w:widowControl/>
        <w:spacing w:line="52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sz w:val="32"/>
        </w:rPr>
        <w:t>（五）</w:t>
      </w:r>
      <w:r>
        <w:rPr>
          <w:rFonts w:hint="eastAsia" w:ascii="仿宋_GB2312" w:hAnsi="仿宋_GB2312" w:eastAsia="仿宋_GB2312" w:cs="仿宋_GB2312"/>
          <w:kern w:val="0"/>
          <w:sz w:val="32"/>
          <w:szCs w:val="32"/>
        </w:rPr>
        <w:t>本公告未尽事宜，由嘉兴市妇联依据有关文件规定执行。招聘公告、考试成绩、体检、公示等事宜将在嘉兴市妇联网站(http://sfl.jiaxing.gov.cn/)公布，届时考生可在网上查询。</w:t>
      </w:r>
    </w:p>
    <w:p>
      <w:pPr>
        <w:widowControl/>
        <w:spacing w:line="52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咨询电话：0573-82097978   联系人：金老师。</w:t>
      </w:r>
    </w:p>
    <w:p>
      <w:pPr>
        <w:widowControl/>
        <w:spacing w:line="52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xml:space="preserve">    监督电话：</w:t>
      </w:r>
      <w:r>
        <w:rPr>
          <w:rFonts w:hint="eastAsia" w:ascii="仿宋_GB2312" w:hAnsi="仿宋_GB2312" w:eastAsia="仿宋_GB2312" w:cs="仿宋_GB2312"/>
          <w:sz w:val="32"/>
          <w:szCs w:val="32"/>
        </w:rPr>
        <w:t>0573-</w:t>
      </w:r>
      <w:r>
        <w:rPr>
          <w:rFonts w:hint="eastAsia" w:ascii="仿宋_GB2312" w:hAnsi="仿宋_GB2312" w:eastAsia="仿宋_GB2312" w:cs="仿宋_GB2312"/>
          <w:kern w:val="0"/>
          <w:sz w:val="32"/>
          <w:szCs w:val="32"/>
        </w:rPr>
        <w:t>82521065</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82228947。</w:t>
      </w:r>
      <w:r>
        <w:rPr>
          <w:rFonts w:ascii="仿宋_GB2312" w:hAnsi="仿宋_GB2312" w:eastAsia="仿宋_GB2312" w:cs="仿宋_GB2312"/>
          <w:sz w:val="32"/>
          <w:szCs w:val="32"/>
        </w:rPr>
        <w:t xml:space="preserve"> </w:t>
      </w:r>
    </w:p>
    <w:p>
      <w:pPr>
        <w:spacing w:line="560" w:lineRule="exact"/>
        <w:rPr>
          <w:rFonts w:hint="eastAsia" w:ascii="仿宋_GB2312" w:hAnsi="仿宋_GB2312" w:eastAsia="仿宋_GB2312" w:cs="仿宋_GB2312"/>
          <w:kern w:val="0"/>
          <w:sz w:val="32"/>
          <w:szCs w:val="32"/>
        </w:rPr>
      </w:pPr>
    </w:p>
    <w:p>
      <w:pPr>
        <w:spacing w:line="560" w:lineRule="exac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附件：1.</w:t>
      </w:r>
      <w:r>
        <w:fldChar w:fldCharType="begin"/>
      </w:r>
      <w:r>
        <w:instrText xml:space="preserve"> HYPERLINK "http://jxwsj.gov.cn/uploadFiles/2015-04/1429587295953.doc" \t "_blank" </w:instrText>
      </w:r>
      <w:r>
        <w:fldChar w:fldCharType="separate"/>
      </w:r>
      <w:r>
        <w:rPr>
          <w:rFonts w:hint="eastAsia" w:ascii="仿宋_GB2312" w:hAnsi="仿宋_GB2312" w:eastAsia="仿宋_GB2312" w:cs="仿宋_GB2312"/>
          <w:kern w:val="0"/>
          <w:sz w:val="32"/>
          <w:szCs w:val="32"/>
        </w:rPr>
        <w:t>2020年嘉兴市宏兴幼儿园公开招聘幼儿教师报名登记表</w:t>
      </w:r>
      <w:r>
        <w:rPr>
          <w:rFonts w:hint="eastAsia" w:ascii="仿宋_GB2312" w:hAnsi="仿宋_GB2312" w:eastAsia="仿宋_GB2312" w:cs="仿宋_GB2312"/>
          <w:kern w:val="0"/>
          <w:sz w:val="32"/>
          <w:szCs w:val="32"/>
        </w:rPr>
        <w:fldChar w:fldCharType="end"/>
      </w:r>
    </w:p>
    <w:p>
      <w:pPr>
        <w:numPr>
          <w:ilvl w:val="0"/>
          <w:numId w:val="1"/>
        </w:numPr>
        <w:spacing w:line="560" w:lineRule="exact"/>
        <w:ind w:left="800" w:leftChars="0" w:firstLine="0" w:firstLineChars="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新冠肺炎疫情防控期间考生承诺书</w:t>
      </w:r>
    </w:p>
    <w:p>
      <w:pPr>
        <w:numPr>
          <w:ilvl w:val="0"/>
          <w:numId w:val="0"/>
        </w:numPr>
        <w:spacing w:line="560" w:lineRule="exact"/>
        <w:ind w:left="800" w:leftChars="0"/>
        <w:rPr>
          <w:rFonts w:hint="eastAsia" w:ascii="仿宋_GB2312" w:hAnsi="仿宋_GB2312" w:eastAsia="仿宋_GB2312" w:cs="仿宋_GB2312"/>
          <w:kern w:val="0"/>
          <w:sz w:val="32"/>
          <w:szCs w:val="32"/>
        </w:rPr>
      </w:pPr>
    </w:p>
    <w:p>
      <w:pPr>
        <w:widowControl/>
        <w:spacing w:line="560" w:lineRule="exact"/>
        <w:ind w:firstLine="4480" w:firstLineChars="1400"/>
        <w:jc w:val="left"/>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rPr>
        <w:t xml:space="preserve">    </w:t>
      </w:r>
      <w:r>
        <w:rPr>
          <w:rFonts w:ascii="仿宋_GB2312" w:hAnsi="仿宋_GB2312" w:eastAsia="仿宋_GB2312" w:cs="仿宋_GB2312"/>
          <w:kern w:val="0"/>
          <w:sz w:val="32"/>
          <w:szCs w:val="32"/>
        </w:rPr>
        <w:t>嘉兴市</w:t>
      </w:r>
      <w:r>
        <w:rPr>
          <w:rFonts w:hint="eastAsia" w:ascii="仿宋_GB2312" w:hAnsi="仿宋_GB2312" w:eastAsia="仿宋_GB2312" w:cs="仿宋_GB2312"/>
          <w:kern w:val="0"/>
          <w:sz w:val="32"/>
          <w:szCs w:val="32"/>
          <w:lang w:eastAsia="zh-CN"/>
        </w:rPr>
        <w:t>妇女联合会</w:t>
      </w:r>
    </w:p>
    <w:p>
      <w:pPr>
        <w:widowControl/>
        <w:spacing w:line="560" w:lineRule="exact"/>
        <w:ind w:firstLine="4800" w:firstLineChars="15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2020年7月6日</w:t>
      </w:r>
    </w:p>
    <w:p>
      <w:pPr>
        <w:rPr>
          <w:rFonts w:hint="eastAsia" w:ascii="仿宋_GB2312" w:eastAsia="仿宋_GB2312"/>
          <w:b/>
          <w:sz w:val="32"/>
          <w:szCs w:val="32"/>
        </w:rPr>
      </w:pPr>
    </w:p>
    <w:p>
      <w:pPr>
        <w:rPr>
          <w:rFonts w:ascii="仿宋_GB2312" w:eastAsia="仿宋_GB2312"/>
          <w:b/>
          <w:sz w:val="32"/>
          <w:szCs w:val="32"/>
        </w:rPr>
      </w:pPr>
      <w:r>
        <w:rPr>
          <w:rFonts w:hint="eastAsia" w:ascii="仿宋_GB2312" w:eastAsia="仿宋_GB2312"/>
          <w:b/>
          <w:sz w:val="32"/>
          <w:szCs w:val="32"/>
        </w:rPr>
        <w:t>附件1：</w:t>
      </w:r>
    </w:p>
    <w:p>
      <w:pPr>
        <w:widowControl/>
        <w:spacing w:line="360" w:lineRule="auto"/>
        <w:rPr>
          <w:rFonts w:ascii="宋体" w:hAnsi="宋体"/>
          <w:b/>
          <w:sz w:val="32"/>
          <w:szCs w:val="32"/>
        </w:rPr>
      </w:pPr>
      <w:r>
        <w:rPr>
          <w:rFonts w:ascii="宋体" w:hAnsi="宋体" w:cs="宋体"/>
          <w:b/>
          <w:bCs/>
          <w:color w:val="000000"/>
          <w:kern w:val="36"/>
          <w:sz w:val="32"/>
          <w:szCs w:val="32"/>
        </w:rPr>
        <w:t>20</w:t>
      </w:r>
      <w:r>
        <w:rPr>
          <w:rFonts w:hint="eastAsia" w:ascii="宋体" w:hAnsi="宋体" w:cs="宋体"/>
          <w:b/>
          <w:bCs/>
          <w:color w:val="000000"/>
          <w:kern w:val="36"/>
          <w:sz w:val="32"/>
          <w:szCs w:val="32"/>
        </w:rPr>
        <w:t>20</w:t>
      </w:r>
      <w:r>
        <w:rPr>
          <w:rFonts w:ascii="宋体" w:hAnsi="宋体" w:cs="宋体"/>
          <w:b/>
          <w:bCs/>
          <w:color w:val="000000"/>
          <w:kern w:val="36"/>
          <w:sz w:val="32"/>
          <w:szCs w:val="32"/>
        </w:rPr>
        <w:t>年</w:t>
      </w:r>
      <w:r>
        <w:rPr>
          <w:rFonts w:hint="eastAsia" w:ascii="宋体" w:hAnsi="宋体" w:cs="宋体"/>
          <w:b/>
          <w:bCs/>
          <w:color w:val="000000"/>
          <w:kern w:val="36"/>
          <w:sz w:val="32"/>
          <w:szCs w:val="32"/>
        </w:rPr>
        <w:t>嘉兴</w:t>
      </w:r>
      <w:r>
        <w:rPr>
          <w:rFonts w:ascii="宋体" w:hAnsi="宋体" w:cs="宋体"/>
          <w:b/>
          <w:bCs/>
          <w:color w:val="000000"/>
          <w:kern w:val="36"/>
          <w:sz w:val="32"/>
          <w:szCs w:val="32"/>
        </w:rPr>
        <w:t>市</w:t>
      </w:r>
      <w:r>
        <w:rPr>
          <w:rFonts w:hint="eastAsia" w:ascii="宋体" w:hAnsi="宋体" w:cs="宋体"/>
          <w:b/>
          <w:bCs/>
          <w:color w:val="000000"/>
          <w:kern w:val="36"/>
          <w:sz w:val="32"/>
          <w:szCs w:val="32"/>
        </w:rPr>
        <w:t>宏兴</w:t>
      </w:r>
      <w:r>
        <w:rPr>
          <w:rFonts w:ascii="宋体" w:hAnsi="宋体" w:cs="宋体"/>
          <w:b/>
          <w:bCs/>
          <w:color w:val="000000"/>
          <w:kern w:val="36"/>
          <w:sz w:val="32"/>
          <w:szCs w:val="32"/>
        </w:rPr>
        <w:t>幼儿园公开招聘</w:t>
      </w:r>
      <w:r>
        <w:rPr>
          <w:rFonts w:hint="eastAsia" w:ascii="宋体" w:hAnsi="宋体" w:cs="宋体"/>
          <w:b/>
          <w:bCs/>
          <w:color w:val="000000"/>
          <w:kern w:val="36"/>
          <w:sz w:val="32"/>
          <w:szCs w:val="32"/>
        </w:rPr>
        <w:t>幼儿教师</w:t>
      </w:r>
      <w:r>
        <w:rPr>
          <w:rFonts w:hint="eastAsia" w:ascii="宋体" w:hAnsi="宋体"/>
          <w:b/>
          <w:sz w:val="32"/>
          <w:szCs w:val="32"/>
        </w:rPr>
        <w:t>报名登记表</w:t>
      </w:r>
    </w:p>
    <w:p>
      <w:pPr>
        <w:widowControl/>
        <w:spacing w:line="360" w:lineRule="exact"/>
        <w:rPr>
          <w:rFonts w:ascii="宋体" w:hAnsi="宋体"/>
          <w:b/>
          <w:sz w:val="32"/>
          <w:szCs w:val="32"/>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0"/>
        <w:gridCol w:w="1440"/>
        <w:gridCol w:w="1260"/>
        <w:gridCol w:w="1080"/>
        <w:gridCol w:w="1260"/>
        <w:gridCol w:w="1080"/>
        <w:gridCol w:w="1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1300" w:type="dxa"/>
            <w:tcBorders>
              <w:top w:val="single" w:color="auto" w:sz="12" w:space="0"/>
              <w:left w:val="single" w:color="auto" w:sz="12" w:space="0"/>
              <w:bottom w:val="single" w:color="auto" w:sz="4" w:space="0"/>
              <w:right w:val="single" w:color="auto" w:sz="4" w:space="0"/>
            </w:tcBorders>
            <w:vAlign w:val="center"/>
          </w:tcPr>
          <w:p>
            <w:pPr>
              <w:jc w:val="center"/>
              <w:rPr>
                <w:rFonts w:eastAsia="仿宋_GB2312"/>
                <w:sz w:val="24"/>
              </w:rPr>
            </w:pPr>
            <w:r>
              <w:rPr>
                <w:rFonts w:hint="eastAsia" w:hAnsi="宋体" w:eastAsia="仿宋_GB2312"/>
                <w:sz w:val="24"/>
              </w:rPr>
              <w:t>姓</w:t>
            </w:r>
            <w:r>
              <w:rPr>
                <w:rFonts w:hint="eastAsia" w:eastAsia="仿宋_GB2312"/>
                <w:sz w:val="24"/>
              </w:rPr>
              <w:t xml:space="preserve">    </w:t>
            </w:r>
            <w:r>
              <w:rPr>
                <w:rFonts w:hint="eastAsia" w:hAnsi="宋体" w:eastAsia="仿宋_GB2312"/>
                <w:sz w:val="24"/>
              </w:rPr>
              <w:t>名</w:t>
            </w:r>
          </w:p>
        </w:tc>
        <w:tc>
          <w:tcPr>
            <w:tcW w:w="1440" w:type="dxa"/>
            <w:tcBorders>
              <w:top w:val="single" w:color="auto" w:sz="12" w:space="0"/>
              <w:left w:val="single" w:color="auto" w:sz="4" w:space="0"/>
              <w:bottom w:val="single" w:color="auto" w:sz="4" w:space="0"/>
              <w:right w:val="single" w:color="auto" w:sz="4" w:space="0"/>
            </w:tcBorders>
            <w:vAlign w:val="center"/>
          </w:tcPr>
          <w:p>
            <w:pPr>
              <w:jc w:val="center"/>
              <w:rPr>
                <w:rFonts w:eastAsia="仿宋_GB2312"/>
                <w:sz w:val="24"/>
              </w:rPr>
            </w:pPr>
          </w:p>
        </w:tc>
        <w:tc>
          <w:tcPr>
            <w:tcW w:w="1260" w:type="dxa"/>
            <w:tcBorders>
              <w:top w:val="single" w:color="auto" w:sz="12" w:space="0"/>
              <w:left w:val="single" w:color="auto" w:sz="4" w:space="0"/>
              <w:bottom w:val="single" w:color="auto" w:sz="4" w:space="0"/>
              <w:right w:val="single" w:color="auto" w:sz="4" w:space="0"/>
            </w:tcBorders>
            <w:vAlign w:val="center"/>
          </w:tcPr>
          <w:p>
            <w:pPr>
              <w:jc w:val="center"/>
              <w:rPr>
                <w:rFonts w:eastAsia="仿宋_GB2312"/>
                <w:sz w:val="24"/>
              </w:rPr>
            </w:pPr>
            <w:r>
              <w:rPr>
                <w:rFonts w:hint="eastAsia" w:hAnsi="宋体" w:eastAsia="仿宋_GB2312"/>
                <w:sz w:val="24"/>
              </w:rPr>
              <w:t>出生年月</w:t>
            </w:r>
          </w:p>
        </w:tc>
        <w:tc>
          <w:tcPr>
            <w:tcW w:w="1080" w:type="dxa"/>
            <w:tcBorders>
              <w:top w:val="single" w:color="auto" w:sz="12" w:space="0"/>
              <w:left w:val="single" w:color="auto" w:sz="4" w:space="0"/>
              <w:bottom w:val="single" w:color="auto" w:sz="4" w:space="0"/>
              <w:right w:val="single" w:color="auto" w:sz="4" w:space="0"/>
            </w:tcBorders>
            <w:vAlign w:val="center"/>
          </w:tcPr>
          <w:p>
            <w:pPr>
              <w:jc w:val="center"/>
              <w:rPr>
                <w:rFonts w:eastAsia="仿宋_GB2312"/>
                <w:sz w:val="24"/>
              </w:rPr>
            </w:pPr>
          </w:p>
        </w:tc>
        <w:tc>
          <w:tcPr>
            <w:tcW w:w="1260" w:type="dxa"/>
            <w:tcBorders>
              <w:top w:val="single" w:color="auto" w:sz="12" w:space="0"/>
              <w:left w:val="single" w:color="auto" w:sz="4" w:space="0"/>
              <w:bottom w:val="single" w:color="auto" w:sz="4" w:space="0"/>
              <w:right w:val="single" w:color="auto" w:sz="4" w:space="0"/>
            </w:tcBorders>
            <w:vAlign w:val="center"/>
          </w:tcPr>
          <w:p>
            <w:pPr>
              <w:jc w:val="center"/>
              <w:rPr>
                <w:rFonts w:eastAsia="仿宋_GB2312"/>
                <w:sz w:val="24"/>
              </w:rPr>
            </w:pPr>
            <w:r>
              <w:rPr>
                <w:rFonts w:hint="eastAsia" w:hAnsi="宋体" w:eastAsia="仿宋_GB2312"/>
                <w:sz w:val="24"/>
              </w:rPr>
              <w:t>性    别</w:t>
            </w:r>
          </w:p>
        </w:tc>
        <w:tc>
          <w:tcPr>
            <w:tcW w:w="1080" w:type="dxa"/>
            <w:tcBorders>
              <w:top w:val="single" w:color="auto" w:sz="12" w:space="0"/>
              <w:left w:val="single" w:color="auto" w:sz="4" w:space="0"/>
              <w:bottom w:val="single" w:color="auto" w:sz="4" w:space="0"/>
              <w:right w:val="single" w:color="auto" w:sz="4" w:space="0"/>
            </w:tcBorders>
            <w:vAlign w:val="center"/>
          </w:tcPr>
          <w:p>
            <w:pPr>
              <w:jc w:val="center"/>
              <w:rPr>
                <w:rFonts w:eastAsia="仿宋_GB2312"/>
                <w:sz w:val="24"/>
              </w:rPr>
            </w:pPr>
          </w:p>
        </w:tc>
        <w:tc>
          <w:tcPr>
            <w:tcW w:w="1660" w:type="dxa"/>
            <w:vMerge w:val="restart"/>
            <w:tcBorders>
              <w:top w:val="single" w:color="auto" w:sz="12" w:space="0"/>
              <w:left w:val="single" w:color="auto" w:sz="4" w:space="0"/>
              <w:bottom w:val="single" w:color="auto" w:sz="4" w:space="0"/>
              <w:right w:val="single" w:color="auto" w:sz="12" w:space="0"/>
            </w:tcBorders>
            <w:vAlign w:val="center"/>
          </w:tcPr>
          <w:p>
            <w:pPr>
              <w:jc w:val="center"/>
              <w:rPr>
                <w:rFonts w:eastAsia="仿宋_GB2312"/>
                <w:sz w:val="24"/>
              </w:rPr>
            </w:pPr>
            <w:r>
              <w:rPr>
                <w:rFonts w:hint="eastAsia" w:hAnsi="宋体" w:eastAsia="仿宋_GB2312"/>
                <w:sz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9" w:hRule="exact"/>
          <w:jc w:val="center"/>
        </w:trPr>
        <w:tc>
          <w:tcPr>
            <w:tcW w:w="1300"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sz w:val="24"/>
              </w:rPr>
            </w:pPr>
            <w:r>
              <w:rPr>
                <w:rFonts w:hint="eastAsia" w:hAnsi="宋体" w:eastAsia="仿宋_GB2312"/>
                <w:sz w:val="24"/>
              </w:rPr>
              <w:t>政治面貌</w:t>
            </w: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r>
              <w:rPr>
                <w:rFonts w:hint="eastAsia" w:hAnsi="宋体" w:eastAsia="仿宋_GB2312"/>
                <w:sz w:val="24"/>
              </w:rPr>
              <w:t>户</w:t>
            </w:r>
            <w:r>
              <w:rPr>
                <w:rFonts w:hint="eastAsia" w:eastAsia="仿宋_GB2312"/>
                <w:sz w:val="24"/>
              </w:rPr>
              <w:t xml:space="preserve">    </w:t>
            </w:r>
            <w:r>
              <w:rPr>
                <w:rFonts w:hint="eastAsia" w:hAnsi="宋体" w:eastAsia="仿宋_GB2312"/>
                <w:sz w:val="24"/>
              </w:rPr>
              <w:t>口</w:t>
            </w:r>
          </w:p>
          <w:p>
            <w:pPr>
              <w:jc w:val="center"/>
              <w:rPr>
                <w:rFonts w:eastAsia="仿宋_GB2312"/>
                <w:sz w:val="24"/>
              </w:rPr>
            </w:pPr>
            <w:r>
              <w:rPr>
                <w:rFonts w:hint="eastAsia" w:hAnsi="宋体" w:eastAsia="仿宋_GB2312"/>
                <w:sz w:val="24"/>
              </w:rPr>
              <w:t>所</w:t>
            </w:r>
            <w:r>
              <w:rPr>
                <w:rFonts w:hint="eastAsia" w:eastAsia="仿宋_GB2312"/>
                <w:sz w:val="24"/>
              </w:rPr>
              <w:t xml:space="preserve"> </w:t>
            </w:r>
            <w:r>
              <w:rPr>
                <w:rFonts w:hint="eastAsia" w:hAnsi="宋体" w:eastAsia="仿宋_GB2312"/>
                <w:sz w:val="24"/>
              </w:rPr>
              <w:t>在</w:t>
            </w:r>
            <w:r>
              <w:rPr>
                <w:rFonts w:hint="eastAsia" w:eastAsia="仿宋_GB2312"/>
                <w:sz w:val="24"/>
              </w:rPr>
              <w:t xml:space="preserve"> </w:t>
            </w:r>
            <w:r>
              <w:rPr>
                <w:rFonts w:hint="eastAsia" w:hAnsi="宋体" w:eastAsia="仿宋_GB2312"/>
                <w:sz w:val="24"/>
              </w:rPr>
              <w:t>地</w:t>
            </w: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r>
              <w:rPr>
                <w:rFonts w:hint="eastAsia" w:hAnsi="宋体" w:eastAsia="仿宋_GB2312"/>
                <w:sz w:val="24"/>
              </w:rPr>
              <w:t>民    族</w:t>
            </w: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1660" w:type="dxa"/>
            <w:vMerge w:val="continue"/>
            <w:tcBorders>
              <w:top w:val="single" w:color="auto" w:sz="18" w:space="0"/>
              <w:left w:val="single" w:color="auto" w:sz="4" w:space="0"/>
              <w:bottom w:val="single" w:color="auto" w:sz="4" w:space="0"/>
              <w:right w:val="single" w:color="auto" w:sz="12" w:space="0"/>
            </w:tcBorders>
            <w:vAlign w:val="center"/>
          </w:tcPr>
          <w:p>
            <w:pPr>
              <w:widowControl/>
              <w:jc w:val="lef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exact"/>
          <w:jc w:val="center"/>
        </w:trPr>
        <w:tc>
          <w:tcPr>
            <w:tcW w:w="1300"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sz w:val="24"/>
              </w:rPr>
            </w:pPr>
            <w:r>
              <w:rPr>
                <w:rFonts w:hint="eastAsia" w:hAnsi="宋体" w:eastAsia="仿宋_GB2312"/>
                <w:sz w:val="24"/>
              </w:rPr>
              <w:t>毕业院校</w:t>
            </w:r>
          </w:p>
        </w:tc>
        <w:tc>
          <w:tcPr>
            <w:tcW w:w="6120" w:type="dxa"/>
            <w:gridSpan w:val="5"/>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1660" w:type="dxa"/>
            <w:vMerge w:val="continue"/>
            <w:tcBorders>
              <w:top w:val="single" w:color="auto" w:sz="18" w:space="0"/>
              <w:left w:val="single" w:color="auto" w:sz="4" w:space="0"/>
              <w:bottom w:val="single" w:color="auto" w:sz="4" w:space="0"/>
              <w:right w:val="single" w:color="auto" w:sz="12" w:space="0"/>
            </w:tcBorders>
            <w:vAlign w:val="center"/>
          </w:tcPr>
          <w:p>
            <w:pPr>
              <w:widowControl/>
              <w:jc w:val="lef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6" w:hRule="exact"/>
          <w:jc w:val="center"/>
        </w:trPr>
        <w:tc>
          <w:tcPr>
            <w:tcW w:w="1300"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sz w:val="24"/>
              </w:rPr>
            </w:pPr>
            <w:r>
              <w:rPr>
                <w:rFonts w:hint="eastAsia" w:hAnsi="宋体" w:eastAsia="仿宋_GB2312"/>
                <w:sz w:val="24"/>
              </w:rPr>
              <w:t>所学专业</w:t>
            </w:r>
          </w:p>
        </w:tc>
        <w:tc>
          <w:tcPr>
            <w:tcW w:w="3780"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r>
              <w:rPr>
                <w:rFonts w:hint="eastAsia" w:hAnsi="宋体" w:eastAsia="仿宋_GB2312"/>
                <w:sz w:val="24"/>
              </w:rPr>
              <w:t>毕业时间</w:t>
            </w: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1660" w:type="dxa"/>
            <w:vMerge w:val="continue"/>
            <w:tcBorders>
              <w:top w:val="single" w:color="auto" w:sz="18" w:space="0"/>
              <w:left w:val="single" w:color="auto" w:sz="4" w:space="0"/>
              <w:bottom w:val="single" w:color="auto" w:sz="4" w:space="0"/>
              <w:right w:val="single" w:color="auto" w:sz="12" w:space="0"/>
            </w:tcBorders>
            <w:vAlign w:val="center"/>
          </w:tcPr>
          <w:p>
            <w:pPr>
              <w:widowControl/>
              <w:jc w:val="lef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exact"/>
          <w:jc w:val="center"/>
        </w:trPr>
        <w:tc>
          <w:tcPr>
            <w:tcW w:w="1300"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sz w:val="24"/>
              </w:rPr>
            </w:pPr>
            <w:r>
              <w:rPr>
                <w:rFonts w:hint="eastAsia" w:eastAsia="仿宋_GB2312"/>
                <w:sz w:val="24"/>
              </w:rPr>
              <w:t>学历/学位</w:t>
            </w:r>
          </w:p>
        </w:tc>
        <w:tc>
          <w:tcPr>
            <w:tcW w:w="3780"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r>
              <w:rPr>
                <w:rFonts w:hint="eastAsia" w:hAnsi="宋体" w:eastAsia="仿宋_GB2312"/>
                <w:sz w:val="24"/>
              </w:rPr>
              <w:t>联系电话</w:t>
            </w:r>
          </w:p>
        </w:tc>
        <w:tc>
          <w:tcPr>
            <w:tcW w:w="2740" w:type="dxa"/>
            <w:gridSpan w:val="2"/>
            <w:tcBorders>
              <w:top w:val="single" w:color="auto" w:sz="4" w:space="0"/>
              <w:left w:val="single" w:color="auto" w:sz="4" w:space="0"/>
              <w:bottom w:val="single" w:color="auto" w:sz="4" w:space="0"/>
              <w:right w:val="single" w:color="auto" w:sz="12" w:space="0"/>
            </w:tcBorders>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exact"/>
          <w:jc w:val="center"/>
        </w:trPr>
        <w:tc>
          <w:tcPr>
            <w:tcW w:w="1300" w:type="dxa"/>
            <w:tcBorders>
              <w:top w:val="single" w:color="auto" w:sz="4" w:space="0"/>
              <w:left w:val="single" w:color="auto" w:sz="12" w:space="0"/>
              <w:bottom w:val="single" w:color="auto" w:sz="4" w:space="0"/>
              <w:right w:val="single" w:color="auto" w:sz="4" w:space="0"/>
            </w:tcBorders>
            <w:vAlign w:val="center"/>
          </w:tcPr>
          <w:p>
            <w:pPr>
              <w:jc w:val="center"/>
              <w:rPr>
                <w:rFonts w:hint="eastAsia" w:hAnsi="宋体" w:eastAsia="仿宋_GB2312"/>
                <w:sz w:val="24"/>
                <w:lang w:eastAsia="zh-CN"/>
              </w:rPr>
            </w:pPr>
            <w:r>
              <w:rPr>
                <w:rFonts w:hint="eastAsia" w:hAnsi="宋体" w:eastAsia="仿宋_GB2312"/>
                <w:sz w:val="24"/>
              </w:rPr>
              <w:t>专业技术资格</w:t>
            </w:r>
            <w:r>
              <w:rPr>
                <w:rFonts w:hint="eastAsia" w:hAnsi="宋体" w:eastAsia="仿宋_GB2312"/>
                <w:sz w:val="24"/>
                <w:lang w:eastAsia="zh-CN"/>
              </w:rPr>
              <w:t>或职业资格</w:t>
            </w:r>
          </w:p>
        </w:tc>
        <w:tc>
          <w:tcPr>
            <w:tcW w:w="3780"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仿宋_GB2312"/>
                <w:sz w:val="24"/>
              </w:rPr>
            </w:pPr>
            <w:r>
              <w:rPr>
                <w:rFonts w:hint="eastAsia" w:hAnsi="宋体" w:eastAsia="仿宋_GB2312"/>
                <w:sz w:val="24"/>
              </w:rPr>
              <w:t>身份证号码</w:t>
            </w:r>
          </w:p>
        </w:tc>
        <w:tc>
          <w:tcPr>
            <w:tcW w:w="2740" w:type="dxa"/>
            <w:gridSpan w:val="2"/>
            <w:tcBorders>
              <w:top w:val="single" w:color="auto" w:sz="4" w:space="0"/>
              <w:left w:val="single" w:color="auto" w:sz="4" w:space="0"/>
              <w:bottom w:val="single" w:color="auto" w:sz="4" w:space="0"/>
              <w:right w:val="single" w:color="auto" w:sz="12" w:space="0"/>
            </w:tcBorders>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6" w:hRule="exact"/>
          <w:jc w:val="center"/>
        </w:trPr>
        <w:tc>
          <w:tcPr>
            <w:tcW w:w="1300" w:type="dxa"/>
            <w:tcBorders>
              <w:top w:val="single" w:color="auto" w:sz="4" w:space="0"/>
              <w:left w:val="single" w:color="auto" w:sz="12" w:space="0"/>
              <w:bottom w:val="single" w:color="auto" w:sz="4" w:space="0"/>
              <w:right w:val="single" w:color="auto" w:sz="4" w:space="0"/>
            </w:tcBorders>
            <w:vAlign w:val="center"/>
          </w:tcPr>
          <w:p>
            <w:pPr>
              <w:jc w:val="center"/>
              <w:rPr>
                <w:rFonts w:hAnsi="宋体" w:eastAsia="仿宋_GB2312"/>
                <w:sz w:val="24"/>
              </w:rPr>
            </w:pPr>
            <w:r>
              <w:rPr>
                <w:rFonts w:hint="eastAsia" w:hAnsi="宋体" w:eastAsia="仿宋_GB2312"/>
                <w:sz w:val="24"/>
              </w:rPr>
              <w:t>工作单位</w:t>
            </w:r>
          </w:p>
        </w:tc>
        <w:tc>
          <w:tcPr>
            <w:tcW w:w="3780"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仿宋_GB2312"/>
                <w:sz w:val="24"/>
              </w:rPr>
            </w:pPr>
            <w:r>
              <w:rPr>
                <w:rFonts w:hint="eastAsia" w:hAnsi="宋体" w:eastAsia="仿宋_GB2312"/>
                <w:sz w:val="24"/>
              </w:rPr>
              <w:t>是否服从分配</w:t>
            </w:r>
          </w:p>
        </w:tc>
        <w:tc>
          <w:tcPr>
            <w:tcW w:w="2740" w:type="dxa"/>
            <w:gridSpan w:val="2"/>
            <w:tcBorders>
              <w:top w:val="single" w:color="auto" w:sz="4" w:space="0"/>
              <w:left w:val="single" w:color="auto" w:sz="4" w:space="0"/>
              <w:bottom w:val="single" w:color="auto" w:sz="4" w:space="0"/>
              <w:right w:val="single" w:color="auto" w:sz="12" w:space="0"/>
            </w:tcBorders>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7" w:hRule="atLeast"/>
          <w:jc w:val="center"/>
        </w:trPr>
        <w:tc>
          <w:tcPr>
            <w:tcW w:w="1300"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sz w:val="24"/>
              </w:rPr>
            </w:pPr>
            <w:r>
              <w:rPr>
                <w:rFonts w:hint="eastAsia" w:hAnsi="宋体" w:eastAsia="仿宋_GB2312"/>
                <w:sz w:val="24"/>
              </w:rPr>
              <w:t>本</w:t>
            </w:r>
          </w:p>
          <w:p>
            <w:pPr>
              <w:jc w:val="center"/>
              <w:rPr>
                <w:rFonts w:eastAsia="仿宋_GB2312"/>
                <w:sz w:val="24"/>
              </w:rPr>
            </w:pPr>
            <w:r>
              <w:rPr>
                <w:rFonts w:hint="eastAsia" w:hAnsi="宋体" w:eastAsia="仿宋_GB2312"/>
                <w:sz w:val="24"/>
              </w:rPr>
              <w:t>人</w:t>
            </w:r>
          </w:p>
          <w:p>
            <w:pPr>
              <w:jc w:val="center"/>
              <w:rPr>
                <w:rFonts w:eastAsia="仿宋_GB2312"/>
                <w:sz w:val="24"/>
              </w:rPr>
            </w:pPr>
            <w:r>
              <w:rPr>
                <w:rFonts w:hint="eastAsia" w:hAnsi="宋体" w:eastAsia="仿宋_GB2312"/>
                <w:sz w:val="24"/>
              </w:rPr>
              <w:t>简</w:t>
            </w:r>
          </w:p>
          <w:p>
            <w:pPr>
              <w:jc w:val="center"/>
              <w:rPr>
                <w:rFonts w:eastAsia="仿宋_GB2312"/>
                <w:sz w:val="24"/>
              </w:rPr>
            </w:pPr>
            <w:r>
              <w:rPr>
                <w:rFonts w:hint="eastAsia" w:hAnsi="宋体" w:eastAsia="仿宋_GB2312"/>
                <w:sz w:val="24"/>
              </w:rPr>
              <w:t>历</w:t>
            </w:r>
          </w:p>
        </w:tc>
        <w:tc>
          <w:tcPr>
            <w:tcW w:w="7780" w:type="dxa"/>
            <w:gridSpan w:val="6"/>
            <w:tcBorders>
              <w:top w:val="single" w:color="auto" w:sz="4" w:space="0"/>
              <w:left w:val="single" w:color="auto" w:sz="4" w:space="0"/>
              <w:bottom w:val="single" w:color="auto" w:sz="4" w:space="0"/>
              <w:right w:val="single" w:color="auto" w:sz="12" w:space="0"/>
            </w:tcBorders>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82" w:hRule="atLeast"/>
          <w:jc w:val="center"/>
        </w:trPr>
        <w:tc>
          <w:tcPr>
            <w:tcW w:w="1300" w:type="dxa"/>
            <w:tcBorders>
              <w:top w:val="single" w:color="auto" w:sz="4" w:space="0"/>
              <w:left w:val="single" w:color="auto" w:sz="12" w:space="0"/>
              <w:bottom w:val="single" w:color="auto" w:sz="4" w:space="0"/>
              <w:right w:val="single" w:color="auto" w:sz="4" w:space="0"/>
            </w:tcBorders>
            <w:textDirection w:val="tbRlV"/>
            <w:vAlign w:val="center"/>
          </w:tcPr>
          <w:p>
            <w:pPr>
              <w:ind w:left="113" w:leftChars="54" w:right="113" w:firstLine="480" w:firstLineChars="200"/>
              <w:rPr>
                <w:rFonts w:eastAsia="仿宋_GB2312"/>
                <w:sz w:val="24"/>
              </w:rPr>
            </w:pPr>
            <w:r>
              <w:rPr>
                <w:rFonts w:hint="eastAsia" w:hAnsi="宋体" w:eastAsia="仿宋_GB2312"/>
                <w:sz w:val="24"/>
              </w:rPr>
              <w:t>个人承诺</w:t>
            </w:r>
          </w:p>
        </w:tc>
        <w:tc>
          <w:tcPr>
            <w:tcW w:w="7780" w:type="dxa"/>
            <w:gridSpan w:val="6"/>
            <w:tcBorders>
              <w:top w:val="single" w:color="auto" w:sz="4" w:space="0"/>
              <w:left w:val="single" w:color="auto" w:sz="4" w:space="0"/>
              <w:bottom w:val="single" w:color="auto" w:sz="4" w:space="0"/>
              <w:right w:val="single" w:color="auto" w:sz="12" w:space="0"/>
            </w:tcBorders>
            <w:vAlign w:val="center"/>
          </w:tcPr>
          <w:p>
            <w:pPr>
              <w:adjustRightInd w:val="0"/>
              <w:snapToGrid w:val="0"/>
              <w:spacing w:line="360" w:lineRule="auto"/>
              <w:rPr>
                <w:rFonts w:eastAsia="仿宋_GB2312"/>
                <w:sz w:val="24"/>
              </w:rPr>
            </w:pPr>
            <w:r>
              <w:rPr>
                <w:rFonts w:hint="eastAsia" w:hAnsi="宋体" w:eastAsia="仿宋_GB2312"/>
                <w:sz w:val="24"/>
              </w:rPr>
              <w:t>本人对上述所填内容的真实性负责，如有隐瞒，愿承担一切责任。</w:t>
            </w:r>
          </w:p>
          <w:p>
            <w:pPr>
              <w:adjustRightInd w:val="0"/>
              <w:snapToGrid w:val="0"/>
              <w:spacing w:line="360" w:lineRule="auto"/>
              <w:rPr>
                <w:rFonts w:eastAsia="仿宋_GB2312"/>
                <w:sz w:val="24"/>
              </w:rPr>
            </w:pPr>
          </w:p>
          <w:p>
            <w:pPr>
              <w:jc w:val="center"/>
              <w:rPr>
                <w:rFonts w:eastAsia="仿宋_GB2312"/>
                <w:sz w:val="24"/>
              </w:rPr>
            </w:pPr>
            <w:r>
              <w:rPr>
                <w:rFonts w:hint="eastAsia" w:eastAsia="仿宋_GB2312"/>
                <w:sz w:val="24"/>
              </w:rPr>
              <w:t xml:space="preserve">             </w:t>
            </w:r>
            <w:r>
              <w:rPr>
                <w:rFonts w:hint="eastAsia" w:hAnsi="宋体" w:eastAsia="仿宋_GB2312"/>
                <w:sz w:val="24"/>
              </w:rPr>
              <w:t>签名：</w:t>
            </w:r>
            <w:r>
              <w:rPr>
                <w:rFonts w:eastAsia="仿宋_GB2312"/>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jc w:val="center"/>
        </w:trPr>
        <w:tc>
          <w:tcPr>
            <w:tcW w:w="1300" w:type="dxa"/>
            <w:tcBorders>
              <w:top w:val="single" w:color="auto" w:sz="4" w:space="0"/>
              <w:left w:val="single" w:color="auto" w:sz="12" w:space="0"/>
              <w:bottom w:val="single" w:color="auto" w:sz="12" w:space="0"/>
              <w:right w:val="single" w:color="auto" w:sz="4" w:space="0"/>
            </w:tcBorders>
            <w:vAlign w:val="center"/>
          </w:tcPr>
          <w:p>
            <w:pPr>
              <w:jc w:val="center"/>
              <w:rPr>
                <w:rFonts w:eastAsia="仿宋_GB2312"/>
                <w:sz w:val="24"/>
              </w:rPr>
            </w:pPr>
            <w:r>
              <w:rPr>
                <w:rFonts w:hint="eastAsia" w:hAnsi="宋体" w:eastAsia="仿宋_GB2312"/>
                <w:sz w:val="24"/>
              </w:rPr>
              <w:t>审</w:t>
            </w:r>
            <w:r>
              <w:rPr>
                <w:rFonts w:hint="eastAsia" w:eastAsia="仿宋_GB2312"/>
                <w:sz w:val="24"/>
              </w:rPr>
              <w:t xml:space="preserve"> </w:t>
            </w:r>
            <w:r>
              <w:rPr>
                <w:rFonts w:hint="eastAsia" w:hAnsi="宋体" w:eastAsia="仿宋_GB2312"/>
                <w:sz w:val="24"/>
              </w:rPr>
              <w:t>核</w:t>
            </w:r>
            <w:r>
              <w:rPr>
                <w:rFonts w:hint="eastAsia" w:eastAsia="仿宋_GB2312"/>
                <w:sz w:val="24"/>
              </w:rPr>
              <w:t xml:space="preserve">     </w:t>
            </w:r>
            <w:r>
              <w:rPr>
                <w:rFonts w:hint="eastAsia" w:hAnsi="宋体" w:eastAsia="仿宋_GB2312"/>
                <w:sz w:val="24"/>
              </w:rPr>
              <w:t>意</w:t>
            </w:r>
            <w:r>
              <w:rPr>
                <w:rFonts w:hint="eastAsia" w:eastAsia="仿宋_GB2312"/>
                <w:sz w:val="24"/>
              </w:rPr>
              <w:t xml:space="preserve"> </w:t>
            </w:r>
            <w:r>
              <w:rPr>
                <w:rFonts w:hint="eastAsia" w:hAnsi="宋体" w:eastAsia="仿宋_GB2312"/>
                <w:sz w:val="24"/>
              </w:rPr>
              <w:t>见</w:t>
            </w:r>
          </w:p>
        </w:tc>
        <w:tc>
          <w:tcPr>
            <w:tcW w:w="7780" w:type="dxa"/>
            <w:gridSpan w:val="6"/>
            <w:tcBorders>
              <w:top w:val="single" w:color="auto" w:sz="4" w:space="0"/>
              <w:left w:val="single" w:color="auto" w:sz="4" w:space="0"/>
              <w:bottom w:val="single" w:color="auto" w:sz="12" w:space="0"/>
              <w:right w:val="single" w:color="auto" w:sz="12" w:space="0"/>
            </w:tcBorders>
            <w:vAlign w:val="center"/>
          </w:tcPr>
          <w:p>
            <w:pPr>
              <w:rPr>
                <w:rFonts w:eastAsia="仿宋_GB2312"/>
                <w:sz w:val="24"/>
              </w:rPr>
            </w:pPr>
          </w:p>
          <w:p>
            <w:pPr>
              <w:rPr>
                <w:rFonts w:eastAsia="仿宋_GB2312"/>
                <w:sz w:val="24"/>
              </w:rPr>
            </w:pPr>
          </w:p>
          <w:p>
            <w:pPr>
              <w:jc w:val="center"/>
              <w:rPr>
                <w:rFonts w:eastAsia="仿宋_GB2312"/>
                <w:sz w:val="24"/>
              </w:rPr>
            </w:pPr>
            <w:r>
              <w:rPr>
                <w:rFonts w:hint="eastAsia" w:eastAsia="仿宋_GB2312"/>
                <w:sz w:val="24"/>
              </w:rPr>
              <w:t xml:space="preserve">                    </w:t>
            </w:r>
            <w:r>
              <w:rPr>
                <w:rFonts w:hint="eastAsia" w:hAnsi="宋体" w:eastAsia="仿宋_GB2312"/>
                <w:sz w:val="24"/>
              </w:rPr>
              <w:t>审核人签名：</w:t>
            </w:r>
          </w:p>
        </w:tc>
      </w:tr>
    </w:tbl>
    <w:p>
      <w:pPr>
        <w:ind w:left="179" w:leftChars="-86" w:hanging="360" w:hangingChars="150"/>
        <w:rPr>
          <w:rFonts w:eastAsia="仿宋_GB2312"/>
          <w:sz w:val="24"/>
        </w:rPr>
      </w:pPr>
      <w:r>
        <w:rPr>
          <w:rFonts w:hint="eastAsia" w:hAnsi="宋体" w:eastAsia="仿宋_GB2312"/>
          <w:sz w:val="24"/>
        </w:rPr>
        <w:t>注：此表一式二份，由报考人员在各栏目中如实填写，如有虚假，取消考试资格或聘用资格。</w:t>
      </w:r>
    </w:p>
    <w:p>
      <w:pPr>
        <w:spacing w:line="480" w:lineRule="exact"/>
        <w:ind w:firstLine="200"/>
        <w:rPr>
          <w:rFonts w:hint="eastAsia" w:ascii="仿宋" w:hAnsi="仿宋" w:eastAsia="仿宋"/>
          <w:b/>
          <w:color w:val="000000"/>
          <w:sz w:val="32"/>
          <w:szCs w:val="32"/>
        </w:rPr>
      </w:pPr>
    </w:p>
    <w:p>
      <w:pPr>
        <w:spacing w:line="480" w:lineRule="exact"/>
        <w:ind w:firstLine="200"/>
        <w:rPr>
          <w:rFonts w:ascii="仿宋" w:hAnsi="仿宋" w:eastAsia="仿宋"/>
          <w:b/>
          <w:color w:val="000000"/>
          <w:sz w:val="24"/>
        </w:rPr>
      </w:pPr>
      <w:r>
        <w:rPr>
          <w:rFonts w:hint="eastAsia" w:ascii="仿宋" w:hAnsi="仿宋" w:eastAsia="仿宋"/>
          <w:b/>
          <w:color w:val="000000"/>
          <w:sz w:val="32"/>
          <w:szCs w:val="32"/>
        </w:rPr>
        <w:t>附件2</w:t>
      </w:r>
      <w:r>
        <w:rPr>
          <w:rFonts w:hint="eastAsia" w:ascii="仿宋" w:hAnsi="仿宋" w:eastAsia="仿宋"/>
          <w:b/>
          <w:color w:val="000000"/>
          <w:sz w:val="24"/>
        </w:rPr>
        <w:t xml:space="preserve"> </w:t>
      </w:r>
    </w:p>
    <w:p>
      <w:pPr>
        <w:spacing w:line="420" w:lineRule="exact"/>
        <w:jc w:val="center"/>
        <w:rPr>
          <w:rFonts w:ascii="方正小标宋简体" w:hAnsi="方正小标宋简体" w:eastAsia="方正小标宋简体" w:cs="方正小标宋简体"/>
          <w:b/>
          <w:sz w:val="40"/>
        </w:rPr>
      </w:pPr>
      <w:r>
        <w:rPr>
          <w:rFonts w:hint="eastAsia" w:ascii="方正小标宋简体" w:hAnsi="方正小标宋简体" w:eastAsia="方正小标宋简体" w:cs="方正小标宋简体"/>
          <w:b/>
          <w:sz w:val="40"/>
        </w:rPr>
        <w:t>新冠肺炎疫情防控期间考生承诺书</w:t>
      </w:r>
    </w:p>
    <w:p>
      <w:pPr>
        <w:pStyle w:val="2"/>
        <w:spacing w:line="420" w:lineRule="exact"/>
        <w:ind w:right="0"/>
        <w:rPr>
          <w:rFonts w:ascii="楷体" w:eastAsia="楷体"/>
        </w:rPr>
      </w:pPr>
    </w:p>
    <w:p>
      <w:pPr>
        <w:pStyle w:val="2"/>
        <w:spacing w:line="420" w:lineRule="exact"/>
        <w:ind w:right="0" w:firstLine="600" w:firstLineChars="200"/>
        <w:rPr>
          <w:rFonts w:ascii="仿宋_GB2312" w:hAnsi="黑体" w:eastAsia="仿宋_GB2312" w:cs="黑体"/>
          <w:sz w:val="30"/>
          <w:szCs w:val="30"/>
        </w:rPr>
      </w:pPr>
      <w:r>
        <w:rPr>
          <w:rFonts w:hint="eastAsia" w:ascii="仿宋_GB2312" w:hAnsi="黑体" w:eastAsia="仿宋_GB2312" w:cs="黑体"/>
          <w:sz w:val="30"/>
          <w:szCs w:val="30"/>
          <w:lang w:val="en-US"/>
        </w:rPr>
        <w:t>姓    名</w:t>
      </w:r>
      <w:r>
        <w:rPr>
          <w:rFonts w:hint="eastAsia" w:ascii="仿宋_GB2312" w:hAnsi="黑体" w:eastAsia="仿宋_GB2312" w:cs="黑体"/>
          <w:sz w:val="30"/>
          <w:szCs w:val="30"/>
        </w:rPr>
        <w:t xml:space="preserve">：＿＿＿＿＿＿      </w:t>
      </w:r>
      <w:r>
        <w:rPr>
          <w:rFonts w:hint="eastAsia" w:ascii="仿宋_GB2312" w:hAnsi="黑体" w:eastAsia="仿宋_GB2312" w:cs="黑体"/>
          <w:sz w:val="30"/>
          <w:szCs w:val="30"/>
          <w:lang w:val="en-US"/>
        </w:rPr>
        <w:t>身份证号</w:t>
      </w:r>
      <w:r>
        <w:rPr>
          <w:rFonts w:hint="eastAsia" w:ascii="仿宋_GB2312" w:hAnsi="黑体" w:eastAsia="仿宋_GB2312" w:cs="黑体"/>
          <w:sz w:val="30"/>
          <w:szCs w:val="30"/>
        </w:rPr>
        <w:t>：＿＿＿＿＿＿</w:t>
      </w:r>
    </w:p>
    <w:p>
      <w:pPr>
        <w:pStyle w:val="2"/>
        <w:spacing w:line="420" w:lineRule="exact"/>
        <w:ind w:right="0" w:firstLine="600" w:firstLineChars="200"/>
        <w:rPr>
          <w:rFonts w:ascii="仿宋_GB2312" w:hAnsi="黑体" w:eastAsia="仿宋_GB2312" w:cs="黑体"/>
          <w:sz w:val="30"/>
          <w:szCs w:val="30"/>
        </w:rPr>
      </w:pPr>
      <w:r>
        <w:rPr>
          <w:rFonts w:hint="eastAsia" w:ascii="仿宋_GB2312" w:hAnsi="黑体" w:eastAsia="仿宋_GB2312" w:cs="黑体"/>
          <w:sz w:val="30"/>
          <w:szCs w:val="30"/>
          <w:lang w:val="en-US"/>
        </w:rPr>
        <w:t>报考岗位</w:t>
      </w:r>
      <w:r>
        <w:rPr>
          <w:rFonts w:hint="eastAsia" w:ascii="仿宋_GB2312" w:hAnsi="黑体" w:eastAsia="仿宋_GB2312" w:cs="黑体"/>
          <w:sz w:val="30"/>
          <w:szCs w:val="30"/>
        </w:rPr>
        <w:t>：＿＿＿＿＿＿  联系电话: ＿＿＿＿＿＿</w:t>
      </w:r>
    </w:p>
    <w:p>
      <w:pPr>
        <w:pStyle w:val="2"/>
        <w:spacing w:line="420" w:lineRule="exact"/>
        <w:ind w:right="0" w:firstLine="600" w:firstLineChars="200"/>
        <w:rPr>
          <w:rFonts w:ascii="仿宋_GB2312" w:eastAsia="仿宋_GB2312"/>
          <w:sz w:val="30"/>
          <w:szCs w:val="30"/>
        </w:rPr>
      </w:pPr>
      <w:r>
        <w:rPr>
          <w:rFonts w:hint="eastAsia" w:ascii="仿宋_GB2312" w:eastAsia="仿宋_GB2312"/>
          <w:sz w:val="30"/>
          <w:szCs w:val="30"/>
        </w:rPr>
        <w:t>在新冠肺炎疫情防控期间，本人及家庭成员知晓疫情防控期间的管理规定，现就</w:t>
      </w:r>
      <w:bookmarkStart w:id="0" w:name="OLE_LINK1"/>
      <w:bookmarkStart w:id="1" w:name="OLE_LINK2"/>
      <w:r>
        <w:rPr>
          <w:rFonts w:hint="eastAsia" w:ascii="仿宋_GB2312" w:eastAsia="仿宋_GB2312"/>
          <w:sz w:val="30"/>
          <w:szCs w:val="30"/>
          <w:u w:val="single"/>
          <w:lang w:val="en-US"/>
        </w:rPr>
        <w:t>2020年嘉兴市</w:t>
      </w:r>
      <w:r>
        <w:rPr>
          <w:rFonts w:hint="eastAsia" w:ascii="仿宋_GB2312" w:eastAsia="仿宋_GB2312"/>
          <w:sz w:val="30"/>
          <w:szCs w:val="30"/>
          <w:u w:val="single"/>
        </w:rPr>
        <w:t>宏兴</w:t>
      </w:r>
      <w:r>
        <w:rPr>
          <w:rFonts w:hint="eastAsia" w:ascii="仿宋_GB2312" w:eastAsia="仿宋_GB2312"/>
          <w:sz w:val="30"/>
          <w:szCs w:val="30"/>
          <w:u w:val="single"/>
          <w:lang w:val="en-US"/>
        </w:rPr>
        <w:t xml:space="preserve">幼儿园公开招聘幼儿教师考试 </w:t>
      </w:r>
      <w:bookmarkEnd w:id="0"/>
      <w:bookmarkEnd w:id="1"/>
      <w:r>
        <w:rPr>
          <w:rFonts w:hint="eastAsia" w:ascii="仿宋_GB2312" w:eastAsia="仿宋_GB2312"/>
          <w:sz w:val="30"/>
          <w:szCs w:val="30"/>
        </w:rPr>
        <w:t>考前健康情况郑重承诺如下：</w:t>
      </w:r>
    </w:p>
    <w:p>
      <w:pPr>
        <w:pStyle w:val="2"/>
        <w:spacing w:line="420" w:lineRule="exact"/>
        <w:ind w:right="0" w:firstLine="600" w:firstLineChars="200"/>
        <w:rPr>
          <w:rFonts w:ascii="仿宋_GB2312" w:eastAsia="仿宋_GB2312"/>
          <w:spacing w:val="-13"/>
          <w:sz w:val="30"/>
          <w:szCs w:val="30"/>
        </w:rPr>
      </w:pPr>
      <w:r>
        <w:rPr>
          <w:rFonts w:hint="eastAsia" w:ascii="仿宋_GB2312" w:eastAsia="仿宋_GB2312"/>
          <w:sz w:val="30"/>
          <w:szCs w:val="30"/>
        </w:rPr>
        <w:t>一、</w:t>
      </w:r>
      <w:r>
        <w:rPr>
          <w:rFonts w:hint="eastAsia" w:ascii="仿宋_GB2312" w:eastAsia="仿宋_GB2312"/>
          <w:spacing w:val="-38"/>
          <w:sz w:val="30"/>
          <w:szCs w:val="30"/>
        </w:rPr>
        <w:t xml:space="preserve">近 </w:t>
      </w:r>
      <w:r>
        <w:rPr>
          <w:rFonts w:hint="eastAsia" w:ascii="仿宋_GB2312" w:eastAsia="仿宋_GB2312"/>
          <w:sz w:val="30"/>
          <w:szCs w:val="30"/>
        </w:rPr>
        <w:t>14</w:t>
      </w:r>
      <w:r>
        <w:rPr>
          <w:rFonts w:hint="eastAsia" w:ascii="仿宋_GB2312" w:eastAsia="仿宋_GB2312"/>
          <w:spacing w:val="-16"/>
          <w:sz w:val="30"/>
          <w:szCs w:val="30"/>
        </w:rPr>
        <w:t xml:space="preserve"> 天内，本人及家庭成员未被诊断或确认为新冠肺炎、疑似患者、密切接触者；</w:t>
      </w:r>
      <w:r>
        <w:rPr>
          <w:rFonts w:hint="eastAsia" w:ascii="仿宋_GB2312" w:eastAsia="仿宋_GB2312"/>
          <w:spacing w:val="-21"/>
          <w:sz w:val="30"/>
          <w:szCs w:val="30"/>
        </w:rPr>
        <w:t>未与确诊的新冠肺炎患者、疑似患者、密切接触者、发热患者等接触；</w:t>
      </w:r>
      <w:r>
        <w:rPr>
          <w:rFonts w:hint="eastAsia" w:ascii="仿宋_GB2312" w:eastAsia="仿宋_GB2312"/>
          <w:spacing w:val="6"/>
          <w:sz w:val="30"/>
          <w:szCs w:val="30"/>
        </w:rPr>
        <w:t>未到过或途径国内疫情中、高风险地区</w:t>
      </w:r>
      <w:r>
        <w:rPr>
          <w:rFonts w:hint="eastAsia" w:ascii="仿宋_GB2312" w:eastAsia="仿宋_GB2312"/>
          <w:spacing w:val="-13"/>
          <w:sz w:val="30"/>
          <w:szCs w:val="30"/>
        </w:rPr>
        <w:t>。</w:t>
      </w:r>
    </w:p>
    <w:p>
      <w:pPr>
        <w:pStyle w:val="2"/>
        <w:spacing w:line="420" w:lineRule="exact"/>
        <w:ind w:right="0" w:firstLine="548" w:firstLineChars="200"/>
        <w:rPr>
          <w:rFonts w:ascii="仿宋_GB2312" w:eastAsia="仿宋_GB2312"/>
          <w:color w:val="000000"/>
          <w:sz w:val="30"/>
          <w:szCs w:val="30"/>
        </w:rPr>
      </w:pPr>
      <w:r>
        <w:rPr>
          <w:rFonts w:hint="eastAsia" w:ascii="仿宋_GB2312" w:eastAsia="仿宋_GB2312"/>
          <w:spacing w:val="-13"/>
          <w:sz w:val="30"/>
          <w:szCs w:val="30"/>
        </w:rPr>
        <w:t>二、</w:t>
      </w:r>
      <w:r>
        <w:rPr>
          <w:rFonts w:hint="eastAsia" w:ascii="仿宋_GB2312" w:eastAsia="仿宋_GB2312"/>
          <w:color w:val="000000"/>
          <w:spacing w:val="-13"/>
          <w:sz w:val="30"/>
          <w:szCs w:val="30"/>
        </w:rPr>
        <w:t>家庭中无未经规范隔离、检测及健康管理的境外回国人员，本人及家庭成员也未接触过上述</w:t>
      </w:r>
      <w:r>
        <w:rPr>
          <w:rFonts w:hint="eastAsia" w:ascii="仿宋_GB2312" w:eastAsia="仿宋_GB2312"/>
          <w:color w:val="000000"/>
          <w:sz w:val="30"/>
          <w:szCs w:val="30"/>
        </w:rPr>
        <w:t>境外回国人员。</w:t>
      </w:r>
    </w:p>
    <w:p>
      <w:pPr>
        <w:pStyle w:val="2"/>
        <w:spacing w:line="420" w:lineRule="exact"/>
        <w:ind w:right="0" w:firstLine="600" w:firstLineChars="200"/>
        <w:rPr>
          <w:rFonts w:ascii="仿宋_GB2312" w:eastAsia="仿宋_GB2312"/>
          <w:spacing w:val="6"/>
          <w:sz w:val="30"/>
          <w:szCs w:val="30"/>
        </w:rPr>
      </w:pPr>
      <w:r>
        <w:rPr>
          <w:rFonts w:hint="eastAsia" w:ascii="仿宋_GB2312" w:eastAsia="仿宋_GB2312"/>
          <w:color w:val="000000"/>
          <w:sz w:val="30"/>
          <w:szCs w:val="30"/>
        </w:rPr>
        <w:t>三、</w:t>
      </w:r>
      <w:r>
        <w:rPr>
          <w:rFonts w:hint="eastAsia" w:ascii="仿宋_GB2312" w:eastAsia="仿宋_GB2312"/>
          <w:sz w:val="30"/>
          <w:szCs w:val="30"/>
        </w:rPr>
        <w:t>本人及家庭成员的嘉兴健康码均为绿码。近14天</w:t>
      </w:r>
      <w:r>
        <w:rPr>
          <w:rFonts w:hint="eastAsia" w:ascii="仿宋_GB2312" w:eastAsia="仿宋_GB2312"/>
          <w:spacing w:val="-21"/>
          <w:sz w:val="30"/>
          <w:szCs w:val="30"/>
        </w:rPr>
        <w:t>没有出现发热、咳嗽</w:t>
      </w:r>
      <w:r>
        <w:rPr>
          <w:rFonts w:hint="eastAsia" w:ascii="仿宋_GB2312" w:eastAsia="仿宋_GB2312"/>
          <w:sz w:val="30"/>
          <w:szCs w:val="30"/>
        </w:rPr>
        <w:t>、腹泻</w:t>
      </w:r>
      <w:r>
        <w:rPr>
          <w:rFonts w:hint="eastAsia" w:ascii="仿宋_GB2312" w:eastAsia="仿宋_GB2312"/>
          <w:spacing w:val="6"/>
          <w:sz w:val="30"/>
          <w:szCs w:val="30"/>
        </w:rPr>
        <w:t>等症状。</w:t>
      </w:r>
    </w:p>
    <w:p>
      <w:pPr>
        <w:pStyle w:val="2"/>
        <w:spacing w:line="420" w:lineRule="exact"/>
        <w:ind w:right="0" w:firstLine="600" w:firstLineChars="200"/>
        <w:rPr>
          <w:rFonts w:ascii="仿宋_GB2312" w:eastAsia="仿宋_GB2312"/>
          <w:sz w:val="30"/>
          <w:szCs w:val="30"/>
        </w:rPr>
      </w:pPr>
      <w:r>
        <w:rPr>
          <w:rFonts w:hint="eastAsia" w:ascii="仿宋_GB2312" w:eastAsia="仿宋_GB2312"/>
          <w:sz w:val="30"/>
          <w:szCs w:val="30"/>
        </w:rPr>
        <w:t>四、</w:t>
      </w:r>
      <w:r>
        <w:rPr>
          <w:rFonts w:hint="eastAsia" w:ascii="仿宋_GB2312" w:eastAsia="仿宋_GB2312"/>
          <w:spacing w:val="-9"/>
          <w:sz w:val="30"/>
          <w:szCs w:val="30"/>
        </w:rPr>
        <w:t>本人会自觉保持个人清洁卫生、勤洗手、自觉佩戴口罩，主动配合考点</w:t>
      </w:r>
      <w:r>
        <w:rPr>
          <w:rFonts w:hint="eastAsia" w:ascii="仿宋_GB2312" w:eastAsia="仿宋_GB2312"/>
          <w:spacing w:val="-4"/>
          <w:sz w:val="30"/>
          <w:szCs w:val="30"/>
        </w:rPr>
        <w:t>进行健康监测。当本人进考点前出现发热（</w:t>
      </w:r>
      <w:r>
        <w:rPr>
          <w:rFonts w:hint="eastAsia" w:ascii="仿宋_GB2312" w:eastAsia="仿宋_GB2312"/>
          <w:sz w:val="30"/>
          <w:szCs w:val="30"/>
        </w:rPr>
        <w:t>腋下37.3℃以上）</w:t>
      </w:r>
      <w:r>
        <w:rPr>
          <w:rFonts w:hint="eastAsia" w:ascii="仿宋_GB2312" w:eastAsia="仿宋_GB2312"/>
          <w:spacing w:val="-8"/>
          <w:sz w:val="30"/>
          <w:szCs w:val="30"/>
        </w:rPr>
        <w:t>症状时，本人会</w:t>
      </w:r>
      <w:r>
        <w:rPr>
          <w:rFonts w:hint="eastAsia" w:ascii="仿宋_GB2312" w:eastAsia="仿宋_GB2312"/>
          <w:sz w:val="30"/>
          <w:szCs w:val="30"/>
        </w:rPr>
        <w:t>自觉按省市疫情防控规范流程要求进行处理，并服从考点安排。</w:t>
      </w:r>
    </w:p>
    <w:p>
      <w:pPr>
        <w:pStyle w:val="2"/>
        <w:spacing w:line="420" w:lineRule="exact"/>
        <w:ind w:right="0" w:firstLine="600" w:firstLineChars="200"/>
        <w:rPr>
          <w:rFonts w:ascii="仿宋_GB2312" w:eastAsia="仿宋_GB2312"/>
          <w:sz w:val="30"/>
          <w:szCs w:val="30"/>
        </w:rPr>
      </w:pPr>
      <w:r>
        <w:rPr>
          <w:rFonts w:hint="eastAsia" w:ascii="仿宋_GB2312" w:eastAsia="仿宋_GB2312"/>
          <w:sz w:val="30"/>
          <w:szCs w:val="30"/>
        </w:rPr>
        <w:t>以上承诺，如有违反，我自愿立即放弃参加招聘活动，并承担相应的疫情防控责任。</w:t>
      </w:r>
    </w:p>
    <w:p>
      <w:pPr>
        <w:pStyle w:val="2"/>
        <w:tabs>
          <w:tab w:val="left" w:pos="8242"/>
          <w:tab w:val="left" w:pos="8962"/>
        </w:tabs>
        <w:spacing w:line="420" w:lineRule="exact"/>
        <w:ind w:right="0"/>
        <w:jc w:val="right"/>
        <w:rPr>
          <w:rFonts w:ascii="仿宋_GB2312" w:eastAsia="仿宋_GB2312"/>
          <w:sz w:val="30"/>
          <w:szCs w:val="30"/>
        </w:rPr>
      </w:pPr>
    </w:p>
    <w:p>
      <w:pPr>
        <w:pStyle w:val="2"/>
        <w:tabs>
          <w:tab w:val="left" w:pos="8242"/>
          <w:tab w:val="left" w:pos="8962"/>
        </w:tabs>
        <w:spacing w:line="420" w:lineRule="exact"/>
        <w:ind w:right="0"/>
        <w:jc w:val="right"/>
        <w:rPr>
          <w:rFonts w:ascii="仿宋_GB2312" w:eastAsia="仿宋_GB2312"/>
          <w:spacing w:val="-3"/>
          <w:sz w:val="30"/>
          <w:szCs w:val="30"/>
        </w:rPr>
      </w:pPr>
      <w:r>
        <w:rPr>
          <w:rFonts w:hint="eastAsia" w:ascii="仿宋_GB2312" w:eastAsia="仿宋_GB2312"/>
          <w:sz w:val="30"/>
          <w:szCs w:val="30"/>
        </w:rPr>
        <w:t>考生签字</w:t>
      </w:r>
      <w:r>
        <w:rPr>
          <w:rFonts w:hint="eastAsia" w:ascii="仿宋_GB2312" w:eastAsia="仿宋_GB2312"/>
          <w:spacing w:val="-3"/>
          <w:sz w:val="30"/>
          <w:szCs w:val="30"/>
        </w:rPr>
        <w:t>：＿＿＿＿＿＿</w:t>
      </w:r>
    </w:p>
    <w:p>
      <w:pPr>
        <w:pStyle w:val="2"/>
        <w:tabs>
          <w:tab w:val="left" w:pos="8242"/>
          <w:tab w:val="left" w:pos="8962"/>
        </w:tabs>
        <w:spacing w:line="420" w:lineRule="exact"/>
        <w:ind w:right="585"/>
        <w:jc w:val="center"/>
        <w:rPr>
          <w:rFonts w:ascii="仿宋_GB2312" w:eastAsia="仿宋_GB2312"/>
          <w:sz w:val="30"/>
          <w:szCs w:val="30"/>
        </w:rPr>
      </w:pPr>
      <w:r>
        <w:rPr>
          <w:rFonts w:hint="eastAsia" w:ascii="仿宋_GB2312" w:eastAsia="仿宋_GB2312"/>
          <w:sz w:val="30"/>
          <w:szCs w:val="30"/>
        </w:rPr>
        <w:t xml:space="preserve">                                       年   月   日</w:t>
      </w:r>
    </w:p>
    <w:p>
      <w:pPr>
        <w:pStyle w:val="2"/>
        <w:spacing w:line="420" w:lineRule="exact"/>
        <w:ind w:right="0"/>
      </w:pPr>
    </w:p>
    <w:p>
      <w:pPr>
        <w:pStyle w:val="2"/>
        <w:spacing w:line="420" w:lineRule="exact"/>
        <w:ind w:right="0"/>
        <w:rPr>
          <w:rFonts w:ascii="仿宋_GB2312" w:eastAsia="仿宋_GB2312"/>
          <w:sz w:val="30"/>
          <w:szCs w:val="30"/>
        </w:rPr>
      </w:pPr>
      <w:r>
        <w:rPr>
          <w:rFonts w:hint="eastAsia" w:ascii="仿宋_GB2312" w:eastAsia="仿宋_GB2312"/>
          <w:sz w:val="30"/>
          <w:szCs w:val="30"/>
        </w:rPr>
        <w:t>若不能做出上述承诺，请将具体情况说明如下：</w:t>
      </w:r>
    </w:p>
    <w:p>
      <w:pPr>
        <w:pStyle w:val="2"/>
        <w:spacing w:line="420" w:lineRule="exact"/>
        <w:ind w:right="0"/>
        <w:jc w:val="right"/>
      </w:pPr>
      <w:r>
        <w:rPr>
          <w:rFonts w:hint="eastAsia"/>
        </w:rPr>
        <w:t>＿＿＿＿＿＿＿＿＿＿＿＿＿＿＿＿＿＿＿＿＿＿＿＿＿＿＿＿＿＿＿＿＿＿</w:t>
      </w:r>
    </w:p>
    <w:p>
      <w:pPr>
        <w:pStyle w:val="2"/>
        <w:spacing w:line="420" w:lineRule="exact"/>
        <w:ind w:right="0"/>
        <w:jc w:val="right"/>
      </w:pPr>
      <w:r>
        <w:rPr>
          <w:rFonts w:hint="eastAsia"/>
        </w:rPr>
        <w:t>＿＿＿＿＿＿＿＿＿＿＿＿＿＿＿＿＿＿＿＿＿＿＿＿＿＿＿＿＿＿＿＿＿＿</w:t>
      </w:r>
    </w:p>
    <w:p>
      <w:pPr>
        <w:pStyle w:val="2"/>
        <w:spacing w:line="420" w:lineRule="exact"/>
        <w:ind w:right="0"/>
        <w:jc w:val="right"/>
      </w:pPr>
      <w:r>
        <w:rPr>
          <w:rFonts w:hint="eastAsia"/>
        </w:rPr>
        <w:t>＿＿＿＿＿＿＿＿＿＿＿＿＿＿＿＿＿＿＿＿＿＿＿＿＿＿＿＿＿＿＿＿＿＿</w:t>
      </w:r>
    </w:p>
    <w:p>
      <w:pPr>
        <w:pStyle w:val="2"/>
        <w:tabs>
          <w:tab w:val="left" w:pos="8242"/>
          <w:tab w:val="left" w:pos="8962"/>
        </w:tabs>
        <w:spacing w:line="420" w:lineRule="exact"/>
        <w:ind w:right="0"/>
        <w:jc w:val="right"/>
      </w:pPr>
    </w:p>
    <w:p>
      <w:pPr>
        <w:pStyle w:val="2"/>
        <w:tabs>
          <w:tab w:val="left" w:pos="8242"/>
          <w:tab w:val="left" w:pos="8962"/>
        </w:tabs>
        <w:spacing w:line="420" w:lineRule="exact"/>
        <w:ind w:right="0"/>
        <w:jc w:val="right"/>
        <w:rPr>
          <w:rFonts w:ascii="仿宋" w:hAnsi="仿宋" w:eastAsia="仿宋"/>
          <w:spacing w:val="-3"/>
          <w:sz w:val="30"/>
          <w:szCs w:val="30"/>
        </w:rPr>
      </w:pPr>
      <w:r>
        <w:rPr>
          <w:rFonts w:hint="eastAsia" w:ascii="仿宋" w:hAnsi="仿宋" w:eastAsia="仿宋"/>
          <w:sz w:val="30"/>
          <w:szCs w:val="30"/>
        </w:rPr>
        <w:t>考生签字</w:t>
      </w:r>
      <w:r>
        <w:rPr>
          <w:rFonts w:hint="eastAsia" w:ascii="仿宋" w:hAnsi="仿宋" w:eastAsia="仿宋"/>
          <w:spacing w:val="-3"/>
          <w:sz w:val="30"/>
          <w:szCs w:val="30"/>
        </w:rPr>
        <w:t xml:space="preserve">：＿＿＿＿＿＿ </w:t>
      </w:r>
    </w:p>
    <w:p>
      <w:pPr>
        <w:pStyle w:val="2"/>
        <w:tabs>
          <w:tab w:val="left" w:pos="8242"/>
          <w:tab w:val="left" w:pos="8962"/>
        </w:tabs>
        <w:spacing w:line="420" w:lineRule="exact"/>
        <w:ind w:right="0"/>
        <w:jc w:val="right"/>
      </w:pPr>
      <w:r>
        <w:rPr>
          <w:rFonts w:hint="eastAsia" w:ascii="仿宋" w:hAnsi="仿宋" w:eastAsia="仿宋"/>
          <w:sz w:val="30"/>
          <w:szCs w:val="30"/>
        </w:rPr>
        <w:t>年   月   日</w:t>
      </w:r>
    </w:p>
    <w:p/>
    <w:sectPr>
      <w:headerReference r:id="rId3" w:type="default"/>
      <w:footerReference r:id="rId4" w:type="default"/>
      <w:footerReference r:id="rId5"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0000000000000000000"/>
    <w:charset w:val="00"/>
    <w:family w:val="script"/>
    <w:pitch w:val="default"/>
    <w:sig w:usb0="00000000" w:usb1="00000000" w:usb2="00000010" w:usb3="00000000" w:csb0="00040000" w:csb1="00000000"/>
  </w:font>
  <w:font w:name="文星简小标宋">
    <w:panose1 w:val="02010609000101010101"/>
    <w:charset w:val="00"/>
    <w:family w:val="modern"/>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5</w:t>
    </w:r>
    <w: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FAC5DE"/>
    <w:multiLevelType w:val="singleLevel"/>
    <w:tmpl w:val="1FFAC5DE"/>
    <w:lvl w:ilvl="0" w:tentative="0">
      <w:start w:val="2"/>
      <w:numFmt w:val="decimal"/>
      <w:lvlText w:val="%1."/>
      <w:lvlJc w:val="left"/>
      <w:pPr>
        <w:tabs>
          <w:tab w:val="left" w:pos="312"/>
        </w:tabs>
        <w:ind w:left="800"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27E2C"/>
    <w:rsid w:val="00027E2C"/>
    <w:rsid w:val="00057DA1"/>
    <w:rsid w:val="000F6F9C"/>
    <w:rsid w:val="0047558B"/>
    <w:rsid w:val="004A262E"/>
    <w:rsid w:val="00676218"/>
    <w:rsid w:val="007B5DA8"/>
    <w:rsid w:val="007D1111"/>
    <w:rsid w:val="008C6009"/>
    <w:rsid w:val="00C93DCF"/>
    <w:rsid w:val="00E2089C"/>
    <w:rsid w:val="00E20BE7"/>
    <w:rsid w:val="00F84C58"/>
    <w:rsid w:val="00FE449C"/>
    <w:rsid w:val="174F240F"/>
    <w:rsid w:val="27F023FC"/>
    <w:rsid w:val="34592BFB"/>
    <w:rsid w:val="41BA1C50"/>
    <w:rsid w:val="4B3B5A57"/>
    <w:rsid w:val="4FC71F33"/>
    <w:rsid w:val="59D75F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8"/>
    <w:unhideWhenUsed/>
    <w:qFormat/>
    <w:uiPriority w:val="1"/>
    <w:pPr>
      <w:autoSpaceDE w:val="0"/>
      <w:autoSpaceDN w:val="0"/>
      <w:ind w:right="115"/>
      <w:jc w:val="left"/>
    </w:pPr>
    <w:rPr>
      <w:rFonts w:ascii="宋体" w:hAnsi="宋体" w:cs="宋体"/>
      <w:kern w:val="0"/>
      <w:sz w:val="24"/>
      <w:lang w:val="zh-CN" w:bidi="zh-CN"/>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uiPriority w:val="0"/>
  </w:style>
  <w:style w:type="character" w:customStyle="1" w:styleId="8">
    <w:name w:val="正文文本 Char"/>
    <w:basedOn w:val="6"/>
    <w:link w:val="2"/>
    <w:uiPriority w:val="1"/>
    <w:rPr>
      <w:rFonts w:ascii="宋体" w:hAnsi="宋体" w:eastAsia="宋体" w:cs="宋体"/>
      <w:kern w:val="0"/>
      <w:sz w:val="24"/>
      <w:szCs w:val="24"/>
      <w:lang w:val="zh-CN" w:bidi="zh-CN"/>
    </w:rPr>
  </w:style>
  <w:style w:type="character" w:customStyle="1" w:styleId="9">
    <w:name w:val="页眉 Char"/>
    <w:basedOn w:val="6"/>
    <w:link w:val="4"/>
    <w:uiPriority w:val="0"/>
    <w:rPr>
      <w:rFonts w:ascii="Times New Roman" w:hAnsi="Times New Roman" w:eastAsia="宋体" w:cs="Times New Roman"/>
      <w:sz w:val="18"/>
      <w:szCs w:val="18"/>
    </w:rPr>
  </w:style>
  <w:style w:type="character" w:customStyle="1" w:styleId="10">
    <w:name w:val="页脚 Char"/>
    <w:basedOn w:val="6"/>
    <w:link w:val="3"/>
    <w:uiPriority w:val="0"/>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627</Words>
  <Characters>3577</Characters>
  <Lines>29</Lines>
  <Paragraphs>8</Paragraphs>
  <TotalTime>112</TotalTime>
  <ScaleCrop>false</ScaleCrop>
  <LinksUpToDate>false</LinksUpToDate>
  <CharactersWithSpaces>4196</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2020-07-05T08:47:00Z</dcterms:created>
  <dc:creator>jin</dc:creator>
  <cp:lastModifiedBy>圆周率</cp:lastModifiedBy>
  <cp:lastPrinted>2020-07-06T03:13:00Z</cp:lastPrinted>
  <dcterms:modified xsi:type="dcterms:W3CDTF">2020-07-06T09:38:12Z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