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8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1080"/>
        <w:gridCol w:w="1020"/>
        <w:gridCol w:w="1200"/>
        <w:gridCol w:w="705"/>
        <w:gridCol w:w="1200"/>
        <w:gridCol w:w="1080"/>
        <w:gridCol w:w="630"/>
        <w:gridCol w:w="930"/>
        <w:gridCol w:w="960"/>
        <w:gridCol w:w="1770"/>
        <w:gridCol w:w="2790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5855" w:type="dxa"/>
            <w:gridSpan w:val="13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施甸县2020年教师招聘岗位设置一览表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70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630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户籍要求</w:t>
            </w:r>
          </w:p>
        </w:tc>
        <w:tc>
          <w:tcPr>
            <w:tcW w:w="366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7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87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目录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目录</w:t>
            </w:r>
          </w:p>
        </w:tc>
        <w:tc>
          <w:tcPr>
            <w:tcW w:w="17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具体专业</w:t>
            </w:r>
          </w:p>
        </w:tc>
        <w:tc>
          <w:tcPr>
            <w:tcW w:w="27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施甸县第一完全中学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高中语文教育教学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高中语文教育教学等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师范类全日制一本及其以上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63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人文社会科学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汉语言文学、中文、语文教育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施甸县第一完全中学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高中数学教育教学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高中数学教育教学等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师范类全日制一本及其以上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自然科学、人文社会科学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数学与应用数学、数学、应用数学、数学教育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施甸县第一完全中学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高中英语教育教学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高中英语教育教学等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师范类全日制一本及其以上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人文社会科学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英语教育、英语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施甸县第一完全中学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高中政治教育教学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高中政治教育教学等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师范类全日制一本及其以上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人文社会科学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政治教育、政史教育、政治历史教育、政治与思想品德教育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施甸县第一完全中学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高中历史教育教学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高中历史教育教学等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师范类全日制一本及其以上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人文社会科学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教育学类、历史学类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历史教育、历史学教育、历史、历史学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施甸县职业高级中学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中职汽修专业教育教学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汽车运用与维修专业理论和实训教学工作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全日制一本及其以上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机械仪器电气及自动化类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车辆工程、汽车运用与维修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2018年及以后年度毕业的高校毕业生，入职3年内取得高中及以上教师资格。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同等条件下优先招聘车辆工程专业毕业生。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施甸县职业高级中学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中职烹饪专业教育教学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烹饪专业理论和实训教学工作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全日制一本及其以上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人文社会科学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烹饪工艺与营养、烹调工艺与营养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2018年及以后年度毕业的高校毕业生，入职3年内取得高中及以上教师资格。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同等条件下优先招聘烹饪工艺与营养专业毕业生。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15855" w:type="dxa"/>
            <w:gridSpan w:val="13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备注：一本指应聘人员高考当年录取专业属于第一批次。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0" w:lineRule="atLeast"/>
        <w:ind w:left="0" w:right="0" w:firstLine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caps w:val="0"/>
          <w:color w:val="323333"/>
          <w:spacing w:val="0"/>
          <w:kern w:val="0"/>
          <w:sz w:val="10"/>
          <w:szCs w:val="10"/>
          <w:bdr w:val="none" w:color="auto" w:sz="0" w:space="0"/>
          <w:shd w:val="clear" w:fill="FDFDFB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A22A2"/>
    <w:rsid w:val="21CA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2020-07-08T01:01:00Z</dcterms:created>
  <dc:creator>予你</dc:creator>
  <cp:lastModifiedBy>予你</cp:lastModifiedBy>
  <dcterms:modified xsi:type="dcterms:W3CDTF">2020-07-08T01:02:07Z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