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7"/>
        <w:gridCol w:w="376"/>
        <w:gridCol w:w="436"/>
        <w:gridCol w:w="1492"/>
        <w:gridCol w:w="1561"/>
        <w:gridCol w:w="1745"/>
        <w:gridCol w:w="2319"/>
      </w:tblGrid>
      <w:tr w:rsidR="008158FA" w:rsidRPr="008158FA" w:rsidTr="008158FA">
        <w:trPr>
          <w:trHeight w:val="358"/>
        </w:trPr>
        <w:tc>
          <w:tcPr>
            <w:tcW w:w="4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序</w:t>
            </w:r>
          </w:p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号</w:t>
            </w:r>
          </w:p>
        </w:tc>
        <w:tc>
          <w:tcPr>
            <w:tcW w:w="4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岗位</w:t>
            </w:r>
          </w:p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名称</w:t>
            </w:r>
          </w:p>
        </w:tc>
        <w:tc>
          <w:tcPr>
            <w:tcW w:w="5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引进</w:t>
            </w:r>
          </w:p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计划</w:t>
            </w:r>
          </w:p>
        </w:tc>
        <w:tc>
          <w:tcPr>
            <w:tcW w:w="8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岗位要求</w:t>
            </w:r>
          </w:p>
        </w:tc>
      </w:tr>
      <w:tr w:rsidR="008158FA" w:rsidRPr="008158FA" w:rsidTr="008158FA">
        <w:trPr>
          <w:trHeight w:val="4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学历学位或职称</w:t>
            </w:r>
          </w:p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（具备其一）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专业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年龄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  <w:shd w:val="clear" w:color="auto" w:fill="FFFFFF"/>
              </w:rPr>
              <w:t>其他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统招硕士研究生以上；副主任医师以上或副教授职称以上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临床医学、</w:t>
            </w:r>
          </w:p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基础医学、</w:t>
            </w:r>
          </w:p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护理学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岁以下，副主任医师或副教授职称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内科学、神经病学、影像医学与核医学、临床检验诊断学、外科学、康复医学与理疗学、运动医学、急诊医学、护理学、妇产科学、免疫学、病原生物学、病理学与病理生理学、放射医学等专业优先，统招硕士研究生、副主任医师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42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建筑与土木工程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本科为建筑学专业、土木工程专业，统招硕士研究生或副教授以上职称均可报名，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信息与通讯工程、计算机科学与技术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大数据技术与应用、计算机网络技术方向，统招硕士研究生或副教授以上职称均可报名，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机械工程、电气工程、控制工程、软件工程、控制科学与工程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车辆工程方向、工业机器人技术方向、飞行器技术方向、无人机技术方向，统招硕士研究生或副教授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lastRenderedPageBreak/>
              <w:t>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lastRenderedPageBreak/>
              <w:t>5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教育学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职业技术教育学专业</w:t>
            </w:r>
          </w:p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6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学前教育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7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音乐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合唱指挥方向</w:t>
            </w:r>
          </w:p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设计艺术学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环境艺术设计方向</w:t>
            </w:r>
          </w:p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艺术学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lastRenderedPageBreak/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lastRenderedPageBreak/>
              <w:t>音乐专业</w:t>
            </w:r>
          </w:p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lastRenderedPageBreak/>
              <w:t>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lastRenderedPageBreak/>
              <w:t>10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汉语国际教育、汉语言文字学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11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英语笔译、</w:t>
            </w:r>
          </w:p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英语口译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12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新闻与传播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体育教育训练学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篮球、足球、体操、健美操、健美教练方向</w:t>
            </w:r>
          </w:p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作物学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lastRenderedPageBreak/>
              <w:t>15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会计（会计信息化或人工智能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+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会计方向）、财务管理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1.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第一学历为经济类或财会类本科。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2.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博士或硕士研究方向为会计学或财务管理，要求数据分析处理能力强、信息化方面有特长。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3.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熟悉并掌握企业内部控制和公司治理、企业战略与风险管理的基本理论与应用。</w:t>
            </w:r>
          </w:p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16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企业管理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17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工商管理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教师岗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硕士研究生以上；副教授职称以上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马克思主义基本原理、思想政治教育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博士研究生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40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岁以下，副教授职称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45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统招硕士研究生或副教授以上职称均可报名，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全日制硕士研究生优先</w:t>
            </w:r>
          </w:p>
        </w:tc>
      </w:tr>
      <w:tr w:rsidR="008158FA" w:rsidRPr="008158FA" w:rsidTr="008158FA">
        <w:trPr>
          <w:trHeight w:val="51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lastRenderedPageBreak/>
              <w:t>19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辅导员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9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 w:val="27"/>
                <w:szCs w:val="27"/>
                <w:shd w:val="clear" w:color="auto" w:fill="FFFFFF"/>
              </w:rPr>
              <w:t>统招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硕士研究生以上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硕士研究生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35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岁以下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1.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本科毕业院校应为全日制普通高等院校；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2.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具有较强的公文写作能力及熟练使用计算机办公软件能力；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3.</w:t>
            </w: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中共党员、在学期间担任过校、学院（系）、班级学生干部或获得过相关荣誉称号优先。</w:t>
            </w:r>
          </w:p>
          <w:p w:rsidR="008158FA" w:rsidRPr="008158FA" w:rsidRDefault="008158FA" w:rsidP="008158F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8158FA">
              <w:rPr>
                <w:rFonts w:ascii="font-size:14px;" w:eastAsia="宋体" w:hAnsi="font-size:14px;" w:cs="宋体"/>
                <w:color w:val="666666"/>
                <w:kern w:val="0"/>
                <w:szCs w:val="21"/>
                <w:shd w:val="clear" w:color="auto" w:fill="FFFFFF"/>
              </w:rPr>
              <w:t>全日制硕士研究生优先</w:t>
            </w:r>
          </w:p>
        </w:tc>
      </w:tr>
    </w:tbl>
    <w:p w:rsidR="00E55392" w:rsidRPr="008158FA" w:rsidRDefault="008158FA">
      <w:bookmarkStart w:id="0" w:name="_GoBack"/>
      <w:bookmarkEnd w:id="0"/>
    </w:p>
    <w:sectPr w:rsidR="00E55392" w:rsidRPr="008158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B9E"/>
    <w:rsid w:val="004870D5"/>
    <w:rsid w:val="008158FA"/>
    <w:rsid w:val="00977B11"/>
    <w:rsid w:val="00D5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5125B1-EA53-4B1F-8C66-DF07AC0AD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58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158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4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2020-10-14T05:35:00Z</dcterms:created>
  <dcterms:modified xsi:type="dcterms:W3CDTF">2020-10-14T05:35:00Z</dcterms:modified>
</cp:coreProperties>
</file>