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rPr>
          <w:rFonts w:asciiTheme="minorEastAsia" w:hAnsiTheme="minorEastAsia"/>
          <w:b/>
          <w:bCs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附表1</w:t>
      </w:r>
      <w:r>
        <w:rPr>
          <w:rFonts w:asciiTheme="minorEastAsia" w:hAnsiTheme="minorEastAsia"/>
          <w:b/>
          <w:bCs/>
          <w:sz w:val="32"/>
          <w:szCs w:val="32"/>
        </w:rPr>
        <w:t xml:space="preserve">  </w:t>
      </w:r>
      <w:r>
        <w:rPr>
          <w:rFonts w:asciiTheme="minorEastAsia" w:hAnsiTheme="minorEastAsia"/>
          <w:b/>
          <w:bCs/>
          <w:sz w:val="40"/>
          <w:szCs w:val="40"/>
        </w:rPr>
        <w:t xml:space="preserve">         </w:t>
      </w:r>
      <w:r>
        <w:rPr>
          <w:rFonts w:hint="eastAsia" w:asciiTheme="minorEastAsia" w:hAnsiTheme="minorEastAsia"/>
          <w:b/>
          <w:bCs/>
          <w:sz w:val="40"/>
          <w:szCs w:val="40"/>
        </w:rPr>
        <w:t>商水县2020年事业单位引进高层次人才计划</w:t>
      </w:r>
      <w:bookmarkStart w:id="0" w:name="_GoBack"/>
      <w:bookmarkEnd w:id="0"/>
      <w:r>
        <w:rPr>
          <w:rFonts w:hint="eastAsia" w:asciiTheme="minorEastAsia" w:hAnsiTheme="minorEastAsia"/>
          <w:b/>
          <w:bCs/>
          <w:sz w:val="40"/>
          <w:szCs w:val="40"/>
        </w:rPr>
        <w:t>表</w:t>
      </w:r>
    </w:p>
    <w:tbl>
      <w:tblPr>
        <w:tblStyle w:val="6"/>
        <w:tblpPr w:leftFromText="180" w:rightFromText="180" w:vertAnchor="text" w:horzAnchor="page" w:tblpX="2695" w:tblpY="655"/>
        <w:tblOverlap w:val="never"/>
        <w:tblW w:w="117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410"/>
        <w:gridCol w:w="2405"/>
        <w:gridCol w:w="997"/>
        <w:gridCol w:w="2547"/>
        <w:gridCol w:w="1276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序号</w:t>
            </w:r>
          </w:p>
        </w:tc>
        <w:tc>
          <w:tcPr>
            <w:tcW w:w="2410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主管部门</w:t>
            </w: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单位名称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计划数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专业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学历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0" w:type="dxa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商水县委办</w:t>
            </w:r>
          </w:p>
        </w:tc>
        <w:tc>
          <w:tcPr>
            <w:tcW w:w="2405" w:type="dxa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县委政策研究中心</w:t>
            </w:r>
          </w:p>
        </w:tc>
        <w:tc>
          <w:tcPr>
            <w:tcW w:w="997" w:type="dxa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文学·法学·</w:t>
            </w:r>
          </w:p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历史学</w:t>
            </w:r>
          </w:p>
        </w:tc>
        <w:tc>
          <w:tcPr>
            <w:tcW w:w="1276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硕士研究生、“双一流”高校全日制本科生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硕士研究生、“双一流”高校全日制本科生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硕士研究生、“双一流”高校全日制本科生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硕士研究生、“双一流”高校全日制本科生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硕士研究生、“双一流”高校全日制本科生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具有较好的文字功底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0" w:type="dxa"/>
            <w:vMerge w:val="restart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410" w:type="dxa"/>
            <w:vMerge w:val="restart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商水县政府办</w:t>
            </w: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县政府发展研究中心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  <w:vMerge w:val="restart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文学·法学·</w:t>
            </w:r>
          </w:p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历史学</w:t>
            </w: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具有较好的文字功底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县政府网站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商水县委组织部</w:t>
            </w:r>
          </w:p>
        </w:tc>
        <w:tc>
          <w:tcPr>
            <w:tcW w:w="2405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商水县委编办</w:t>
            </w:r>
          </w:p>
        </w:tc>
        <w:tc>
          <w:tcPr>
            <w:tcW w:w="997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ind w:firstLine="720" w:firstLineChars="3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计算机类</w:t>
            </w:r>
          </w:p>
          <w:p>
            <w:pPr>
              <w:ind w:firstLine="240" w:firstLineChars="1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信息与计算科学</w:t>
            </w: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850" w:type="dxa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商水县委组织部</w:t>
            </w:r>
          </w:p>
        </w:tc>
        <w:tc>
          <w:tcPr>
            <w:tcW w:w="2405" w:type="dxa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商水县委党校</w:t>
            </w:r>
          </w:p>
        </w:tc>
        <w:tc>
          <w:tcPr>
            <w:tcW w:w="997" w:type="dxa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信息管理与信息系统</w:t>
            </w: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50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商水县民政局</w:t>
            </w:r>
          </w:p>
        </w:tc>
        <w:tc>
          <w:tcPr>
            <w:tcW w:w="2405" w:type="dxa"/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殡葬改革管理</w:t>
            </w:r>
          </w:p>
        </w:tc>
        <w:tc>
          <w:tcPr>
            <w:tcW w:w="997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社会学·</w:t>
            </w:r>
          </w:p>
          <w:p>
            <w:pPr>
              <w:spacing w:line="480" w:lineRule="auto"/>
              <w:ind w:firstLine="720" w:firstLineChars="3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会计学</w:t>
            </w: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0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6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商水县卫生健康委员会</w:t>
            </w:r>
          </w:p>
        </w:tc>
        <w:tc>
          <w:tcPr>
            <w:tcW w:w="2405" w:type="dxa"/>
          </w:tcPr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商水县疾病预防控制中心</w:t>
            </w:r>
          </w:p>
        </w:tc>
        <w:tc>
          <w:tcPr>
            <w:tcW w:w="997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8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47" w:type="dxa"/>
          </w:tcPr>
          <w:p>
            <w:pPr>
              <w:spacing w:line="360" w:lineRule="auto"/>
              <w:ind w:firstLine="240" w:firstLineChars="10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公共卫生与预防医学类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卫生检验与检疫</w:t>
            </w:r>
          </w:p>
          <w:p>
            <w:pPr>
              <w:ind w:firstLine="240" w:firstLineChars="10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临床医学</w:t>
            </w:r>
          </w:p>
          <w:p>
            <w:pPr>
              <w:ind w:firstLine="240" w:firstLineChars="10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医学影像</w:t>
            </w:r>
          </w:p>
          <w:p>
            <w:pPr>
              <w:ind w:firstLine="240" w:firstLineChars="10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0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商水县住建局</w:t>
            </w: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商水县建筑工程质量监督站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土木类（城建方向）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消防工程、资源勘探</w:t>
            </w: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0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商水县财政局</w:t>
            </w:r>
          </w:p>
        </w:tc>
        <w:tc>
          <w:tcPr>
            <w:tcW w:w="2405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乡镇财税所</w:t>
            </w:r>
          </w:p>
        </w:tc>
        <w:tc>
          <w:tcPr>
            <w:tcW w:w="997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24</w:t>
            </w:r>
          </w:p>
        </w:tc>
        <w:tc>
          <w:tcPr>
            <w:tcW w:w="2547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财政学类、金融学类、财务管理、会计学</w:t>
            </w:r>
          </w:p>
        </w:tc>
        <w:tc>
          <w:tcPr>
            <w:tcW w:w="1276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</w:tcPr>
          <w:p>
            <w:pPr>
              <w:spacing w:line="6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6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9</w:t>
            </w:r>
          </w:p>
        </w:tc>
        <w:tc>
          <w:tcPr>
            <w:tcW w:w="2410" w:type="dxa"/>
            <w:vMerge w:val="restart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商水县信访局</w:t>
            </w: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商水县民生热线电话受理中心</w:t>
            </w:r>
          </w:p>
        </w:tc>
        <w:tc>
          <w:tcPr>
            <w:tcW w:w="997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计算机类</w:t>
            </w:r>
          </w:p>
        </w:tc>
        <w:tc>
          <w:tcPr>
            <w:tcW w:w="1276" w:type="dxa"/>
            <w:vMerge w:val="continue"/>
          </w:tcPr>
          <w:p>
            <w:pPr>
              <w:spacing w:line="48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spacing w:line="6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spacing w:line="48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商水县信访服务中心</w:t>
            </w:r>
          </w:p>
        </w:tc>
        <w:tc>
          <w:tcPr>
            <w:tcW w:w="997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spacing w:line="480" w:lineRule="auto"/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法学类、心理学</w:t>
            </w:r>
          </w:p>
        </w:tc>
        <w:tc>
          <w:tcPr>
            <w:tcW w:w="1276" w:type="dxa"/>
            <w:vMerge w:val="continue"/>
          </w:tcPr>
          <w:p>
            <w:pPr>
              <w:spacing w:line="48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850" w:type="dxa"/>
            <w:vMerge w:val="continue"/>
          </w:tcPr>
          <w:p>
            <w:pPr>
              <w:spacing w:line="60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商水县民生热线电话受理中心（县长热线）</w:t>
            </w:r>
          </w:p>
        </w:tc>
        <w:tc>
          <w:tcPr>
            <w:tcW w:w="997" w:type="dxa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法学类、心理学</w:t>
            </w:r>
          </w:p>
        </w:tc>
        <w:tc>
          <w:tcPr>
            <w:tcW w:w="1276" w:type="dxa"/>
            <w:vMerge w:val="continue"/>
          </w:tcPr>
          <w:p>
            <w:pPr>
              <w:spacing w:line="48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0" w:type="dxa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商水县审计局</w:t>
            </w:r>
          </w:p>
        </w:tc>
        <w:tc>
          <w:tcPr>
            <w:tcW w:w="2405" w:type="dxa"/>
          </w:tcPr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经济责任审计中心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</w:t>
            </w:r>
          </w:p>
          <w:p>
            <w:pPr>
              <w:spacing w:line="72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汉语言文学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工程造价·会计学·审计学</w:t>
            </w:r>
          </w:p>
        </w:tc>
        <w:tc>
          <w:tcPr>
            <w:tcW w:w="1276" w:type="dxa"/>
            <w:vMerge w:val="continue"/>
          </w:tcPr>
          <w:p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11</w:t>
            </w:r>
          </w:p>
        </w:tc>
        <w:tc>
          <w:tcPr>
            <w:tcW w:w="2410" w:type="dxa"/>
            <w:vMerge w:val="restart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商水县人社局</w:t>
            </w: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劳动人事仲裁院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人力资源管理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劳动与社会保障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计算机科学与技术类汉语言文学、会计学、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乡镇劳保所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城乡居民养老保险中心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  <w:vMerge w:val="continue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小额贷款担保中心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12</w:t>
            </w:r>
          </w:p>
        </w:tc>
        <w:tc>
          <w:tcPr>
            <w:tcW w:w="241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商水县人民政府</w:t>
            </w:r>
          </w:p>
        </w:tc>
        <w:tc>
          <w:tcPr>
            <w:tcW w:w="2405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商水县地方史志办公室</w:t>
            </w:r>
          </w:p>
        </w:tc>
        <w:tc>
          <w:tcPr>
            <w:tcW w:w="99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社会学、历史学、中国语言文学、政治学、哲学、图书情报与档案管理</w:t>
            </w:r>
          </w:p>
        </w:tc>
        <w:tc>
          <w:tcPr>
            <w:tcW w:w="1276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13</w:t>
            </w:r>
          </w:p>
        </w:tc>
        <w:tc>
          <w:tcPr>
            <w:tcW w:w="2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商水县水利局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汾河管理段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  <w:p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计算机类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</w:tcBorders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4" w:space="0"/>
            </w:tcBorders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沙河修防段</w:t>
            </w:r>
          </w:p>
        </w:tc>
        <w:tc>
          <w:tcPr>
            <w:tcW w:w="997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土木类、水利类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</w:tcBorders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50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周庄闸管理段</w:t>
            </w:r>
          </w:p>
        </w:tc>
        <w:tc>
          <w:tcPr>
            <w:tcW w:w="997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土木类、水利类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850" w:type="dxa"/>
            <w:vMerge w:val="continue"/>
            <w:tcBorders>
              <w:left w:val="single" w:color="auto" w:sz="4" w:space="0"/>
            </w:tcBorders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沙河大路李灌区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土木类、水利类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14</w:t>
            </w:r>
          </w:p>
        </w:tc>
        <w:tc>
          <w:tcPr>
            <w:tcW w:w="2410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商水县农业农村局</w:t>
            </w: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农经站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  <w:vMerge w:val="restart"/>
          </w:tcPr>
          <w:p>
            <w:pPr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植物保护 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农业经济管理类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汉语言文学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农技站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农广校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农产品质量监测站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15</w:t>
            </w:r>
          </w:p>
        </w:tc>
        <w:tc>
          <w:tcPr>
            <w:tcW w:w="2410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商水县城市管理局</w:t>
            </w:r>
          </w:p>
        </w:tc>
        <w:tc>
          <w:tcPr>
            <w:tcW w:w="2405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市容环卫队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风景园林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给排水科学工程、市政工程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城管监察队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spacing w:line="480" w:lineRule="auto"/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给水排水工程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道路桥梁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16</w:t>
            </w:r>
          </w:p>
        </w:tc>
        <w:tc>
          <w:tcPr>
            <w:tcW w:w="2410" w:type="dxa"/>
            <w:vMerge w:val="restart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商水县商务局</w:t>
            </w: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外台商中心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汉语言文学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国际经济贸易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spacing w:line="48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整规办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18</w:t>
            </w:r>
          </w:p>
        </w:tc>
        <w:tc>
          <w:tcPr>
            <w:tcW w:w="2410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商水县医疗保障局</w:t>
            </w: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医疗保险中心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计算机类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汉语言文学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医学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19</w:t>
            </w:r>
          </w:p>
        </w:tc>
        <w:tc>
          <w:tcPr>
            <w:tcW w:w="2410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商水县自然资源局</w:t>
            </w:r>
          </w:p>
        </w:tc>
        <w:tc>
          <w:tcPr>
            <w:tcW w:w="2405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国土资源所</w:t>
            </w:r>
          </w:p>
        </w:tc>
        <w:tc>
          <w:tcPr>
            <w:tcW w:w="997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城市规划</w:t>
            </w:r>
          </w:p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人力资源管理</w:t>
            </w:r>
          </w:p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计算机类、资源勘探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2410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商水县教体局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商水县教体局</w:t>
            </w:r>
          </w:p>
        </w:tc>
        <w:tc>
          <w:tcPr>
            <w:tcW w:w="2405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商水一高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语文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数学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英语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物理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化学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生物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政治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历史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地理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信息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体育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商水县第二高中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语文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数学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物理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化学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地理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信息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女子职专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数学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电气工程及其自动化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计算机类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应用电子技术教育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电子商务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商水一职专</w:t>
            </w: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电气工程及其自动化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计算机类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英语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语文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数学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历史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restart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商水二职专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语文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数学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历史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计算机类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植物·花卉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85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电子商务</w:t>
            </w: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合计</w:t>
            </w:r>
          </w:p>
        </w:tc>
        <w:tc>
          <w:tcPr>
            <w:tcW w:w="2410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05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164</w:t>
            </w:r>
          </w:p>
        </w:tc>
        <w:tc>
          <w:tcPr>
            <w:tcW w:w="2547" w:type="dxa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rPr>
          <w:rFonts w:asciiTheme="minorEastAsia" w:hAnsiTheme="minorEastAsia"/>
          <w:sz w:val="24"/>
          <w:szCs w:val="24"/>
        </w:rPr>
      </w:pPr>
    </w:p>
    <w:sectPr>
      <w:pgSz w:w="16838" w:h="11906" w:orient="landscape"/>
      <w:pgMar w:top="1247" w:right="851" w:bottom="1247" w:left="51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836"/>
    <w:rsid w:val="000169D4"/>
    <w:rsid w:val="000206B7"/>
    <w:rsid w:val="00096899"/>
    <w:rsid w:val="000D5476"/>
    <w:rsid w:val="001D1DFC"/>
    <w:rsid w:val="00217727"/>
    <w:rsid w:val="002412C5"/>
    <w:rsid w:val="002B1FE2"/>
    <w:rsid w:val="002B64CB"/>
    <w:rsid w:val="002B721F"/>
    <w:rsid w:val="002B74AB"/>
    <w:rsid w:val="002C5CAF"/>
    <w:rsid w:val="002F0D4F"/>
    <w:rsid w:val="00304E28"/>
    <w:rsid w:val="003519E1"/>
    <w:rsid w:val="003B35BC"/>
    <w:rsid w:val="003D6288"/>
    <w:rsid w:val="00402A50"/>
    <w:rsid w:val="00420BAC"/>
    <w:rsid w:val="00432634"/>
    <w:rsid w:val="00432C8C"/>
    <w:rsid w:val="00456BD6"/>
    <w:rsid w:val="004615D6"/>
    <w:rsid w:val="00470DFE"/>
    <w:rsid w:val="00484715"/>
    <w:rsid w:val="00485C4E"/>
    <w:rsid w:val="00492A80"/>
    <w:rsid w:val="004C0F78"/>
    <w:rsid w:val="004D2BB8"/>
    <w:rsid w:val="004E6E5D"/>
    <w:rsid w:val="00571C4E"/>
    <w:rsid w:val="005967C2"/>
    <w:rsid w:val="005A391C"/>
    <w:rsid w:val="005A5CD7"/>
    <w:rsid w:val="005B1AC7"/>
    <w:rsid w:val="005E3402"/>
    <w:rsid w:val="00634BD6"/>
    <w:rsid w:val="00671ABB"/>
    <w:rsid w:val="006C3468"/>
    <w:rsid w:val="0074374A"/>
    <w:rsid w:val="00766875"/>
    <w:rsid w:val="00766C76"/>
    <w:rsid w:val="00780771"/>
    <w:rsid w:val="007833F6"/>
    <w:rsid w:val="00792048"/>
    <w:rsid w:val="007A6AE9"/>
    <w:rsid w:val="007A7113"/>
    <w:rsid w:val="007E37C9"/>
    <w:rsid w:val="00805283"/>
    <w:rsid w:val="00823836"/>
    <w:rsid w:val="00851FEA"/>
    <w:rsid w:val="008575C9"/>
    <w:rsid w:val="00930FD9"/>
    <w:rsid w:val="009421B9"/>
    <w:rsid w:val="009A6030"/>
    <w:rsid w:val="009B1935"/>
    <w:rsid w:val="009C2CCF"/>
    <w:rsid w:val="009D5408"/>
    <w:rsid w:val="009E6728"/>
    <w:rsid w:val="00A418A0"/>
    <w:rsid w:val="00A42E89"/>
    <w:rsid w:val="00A5681E"/>
    <w:rsid w:val="00A724B8"/>
    <w:rsid w:val="00AA287E"/>
    <w:rsid w:val="00AB25B3"/>
    <w:rsid w:val="00AB4C89"/>
    <w:rsid w:val="00AF4F5F"/>
    <w:rsid w:val="00BA3C65"/>
    <w:rsid w:val="00C04581"/>
    <w:rsid w:val="00C20C67"/>
    <w:rsid w:val="00C52170"/>
    <w:rsid w:val="00C868FA"/>
    <w:rsid w:val="00CA7063"/>
    <w:rsid w:val="00CB26AA"/>
    <w:rsid w:val="00CF0150"/>
    <w:rsid w:val="00D423DA"/>
    <w:rsid w:val="00D61D78"/>
    <w:rsid w:val="00D70A42"/>
    <w:rsid w:val="00D72AA5"/>
    <w:rsid w:val="00D7709A"/>
    <w:rsid w:val="00D8410A"/>
    <w:rsid w:val="00DB4D06"/>
    <w:rsid w:val="00DC2CC8"/>
    <w:rsid w:val="00DD5878"/>
    <w:rsid w:val="00DD7C10"/>
    <w:rsid w:val="00E35236"/>
    <w:rsid w:val="00E47E1E"/>
    <w:rsid w:val="00EE6BCF"/>
    <w:rsid w:val="00F075C7"/>
    <w:rsid w:val="00F31F21"/>
    <w:rsid w:val="00F45C68"/>
    <w:rsid w:val="00F5548C"/>
    <w:rsid w:val="00F567A3"/>
    <w:rsid w:val="00F57A79"/>
    <w:rsid w:val="00F77F43"/>
    <w:rsid w:val="00F97FD8"/>
    <w:rsid w:val="00FE62C1"/>
    <w:rsid w:val="00FE7D73"/>
    <w:rsid w:val="01324E6C"/>
    <w:rsid w:val="07AC40D6"/>
    <w:rsid w:val="102117FB"/>
    <w:rsid w:val="168B2409"/>
    <w:rsid w:val="1B480E10"/>
    <w:rsid w:val="1D486B96"/>
    <w:rsid w:val="1E5A5076"/>
    <w:rsid w:val="245F0DB2"/>
    <w:rsid w:val="273D542D"/>
    <w:rsid w:val="28B24286"/>
    <w:rsid w:val="2FC4777A"/>
    <w:rsid w:val="303D394B"/>
    <w:rsid w:val="3A342AF6"/>
    <w:rsid w:val="3BF41C92"/>
    <w:rsid w:val="3C177F26"/>
    <w:rsid w:val="3F7632E6"/>
    <w:rsid w:val="41781D31"/>
    <w:rsid w:val="47213C61"/>
    <w:rsid w:val="48A12BBB"/>
    <w:rsid w:val="4B966683"/>
    <w:rsid w:val="4F1A2F4E"/>
    <w:rsid w:val="525B5259"/>
    <w:rsid w:val="530277E3"/>
    <w:rsid w:val="53D42471"/>
    <w:rsid w:val="580123B7"/>
    <w:rsid w:val="5873126B"/>
    <w:rsid w:val="589B09B1"/>
    <w:rsid w:val="59C00D0C"/>
    <w:rsid w:val="5C052569"/>
    <w:rsid w:val="5D463B9C"/>
    <w:rsid w:val="5FD27959"/>
    <w:rsid w:val="626B7D67"/>
    <w:rsid w:val="638432F7"/>
    <w:rsid w:val="63932185"/>
    <w:rsid w:val="63D41055"/>
    <w:rsid w:val="6412035E"/>
    <w:rsid w:val="69F04F85"/>
    <w:rsid w:val="70C56209"/>
    <w:rsid w:val="71AE2EB5"/>
    <w:rsid w:val="749F4206"/>
    <w:rsid w:val="74B4009B"/>
    <w:rsid w:val="7785707A"/>
    <w:rsid w:val="78442DC8"/>
    <w:rsid w:val="78C3643C"/>
    <w:rsid w:val="79FF6F98"/>
    <w:rsid w:val="7AAB747E"/>
    <w:rsid w:val="7AFA45A2"/>
    <w:rsid w:val="7C6901BC"/>
    <w:rsid w:val="7DB8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FB6BBB-EBD5-4770-91F2-FD753D335A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275</Words>
  <Characters>1568</Characters>
  <Lines>13</Lines>
  <Paragraphs>3</Paragraphs>
  <TotalTime>5</TotalTime>
  <ScaleCrop>false</ScaleCrop>
  <LinksUpToDate>false</LinksUpToDate>
  <CharactersWithSpaces>1840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2020-10-13T03:39:00Z</dcterms:created>
  <dc:creator>Lenovo</dc:creator>
  <cp:lastModifiedBy>lenovo2</cp:lastModifiedBy>
  <cp:lastPrinted>2020-10-09T01:53:00Z</cp:lastPrinted>
  <dcterms:modified xsi:type="dcterms:W3CDTF">2020-10-14T00:38:37Z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