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</w:t>
      </w:r>
      <w:r>
        <w:rPr>
          <w:rFonts w:ascii="宋体" w:hAnsi="宋体" w:cs="宋体"/>
          <w:sz w:val="28"/>
          <w:szCs w:val="28"/>
        </w:rPr>
        <w:t>1</w:t>
      </w:r>
    </w:p>
    <w:p>
      <w:pPr>
        <w:spacing w:line="576" w:lineRule="exact"/>
        <w:rPr>
          <w:rFonts w:ascii="宋体" w:hAnsi="宋体" w:cs="宋体"/>
          <w:sz w:val="28"/>
          <w:szCs w:val="28"/>
        </w:rPr>
      </w:pPr>
    </w:p>
    <w:p>
      <w:pPr>
        <w:spacing w:line="576" w:lineRule="exact"/>
        <w:jc w:val="center"/>
        <w:rPr>
          <w:rFonts w:hint="eastAsia" w:eastAsia="方正大标宋简体"/>
          <w:sz w:val="44"/>
          <w:szCs w:val="44"/>
        </w:rPr>
      </w:pPr>
      <w:r>
        <w:rPr>
          <w:rFonts w:hint="eastAsia" w:eastAsia="方正大标宋简体"/>
          <w:sz w:val="44"/>
          <w:szCs w:val="44"/>
        </w:rPr>
        <w:t>2020年</w:t>
      </w:r>
      <w:r>
        <w:rPr>
          <w:rFonts w:hint="eastAsia" w:eastAsia="方正大标宋简体"/>
          <w:sz w:val="44"/>
          <w:szCs w:val="44"/>
          <w:lang w:eastAsia="zh-CN"/>
        </w:rPr>
        <w:t>农安县</w:t>
      </w:r>
      <w:r>
        <w:rPr>
          <w:rFonts w:hint="eastAsia" w:eastAsia="方正大标宋简体"/>
          <w:sz w:val="44"/>
          <w:szCs w:val="44"/>
        </w:rPr>
        <w:t>事业单位面向社会公开招聘工作人员</w:t>
      </w:r>
      <w:r>
        <w:rPr>
          <w:rFonts w:hint="eastAsia" w:eastAsia="方正大标宋简体"/>
          <w:sz w:val="44"/>
          <w:szCs w:val="44"/>
          <w:lang w:eastAsia="zh-CN"/>
        </w:rPr>
        <w:t>面</w:t>
      </w:r>
      <w:r>
        <w:rPr>
          <w:rFonts w:hint="eastAsia" w:eastAsia="方正大标宋简体"/>
          <w:sz w:val="44"/>
          <w:szCs w:val="44"/>
        </w:rPr>
        <w:t>试考生新冠肺炎疫情防控告知书</w:t>
      </w:r>
    </w:p>
    <w:p>
      <w:pPr>
        <w:spacing w:line="576" w:lineRule="exact"/>
        <w:jc w:val="center"/>
        <w:rPr>
          <w:rFonts w:hint="eastAsia" w:eastAsia="方正大标宋简体"/>
          <w:sz w:val="44"/>
          <w:szCs w:val="44"/>
        </w:rPr>
      </w:pPr>
    </w:p>
    <w:p>
      <w:pPr>
        <w:spacing w:line="550" w:lineRule="exact"/>
        <w:ind w:firstLine="645"/>
        <w:rPr>
          <w:rFonts w:ascii="仿宋_GB2312" w:hAnsi="仿宋_GB2312" w:eastAsia="仿宋_GB2312" w:cs="仿宋_GB2312"/>
          <w:color w:val="000000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1.异地参考考生完成报名缴费后，应立即通过吉林省12320卫生热线（0431-12320）了解长春市疫情防控相关要求。须进行隔离观察的，要提前到达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  <w:lang w:eastAsia="zh-CN"/>
        </w:rPr>
        <w:t>农安县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按要求隔离观察，并于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  <w:lang w:eastAsia="zh-CN"/>
        </w:rPr>
        <w:t>面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试当天出具解除隔离证明。按疫情防控要求，须进行隔离观察，</w:t>
      </w:r>
      <w:r>
        <w:rPr>
          <w:rFonts w:hint="eastAsia" w:ascii="黑体" w:hAnsi="黑体" w:eastAsia="黑体" w:cs="黑体"/>
          <w:color w:val="000000"/>
          <w:spacing w:val="-4"/>
          <w:sz w:val="32"/>
          <w:szCs w:val="32"/>
        </w:rPr>
        <w:t>不能出具解除隔离证明的，不能参加考试。</w:t>
      </w:r>
    </w:p>
    <w:p>
      <w:pPr>
        <w:spacing w:line="550" w:lineRule="exact"/>
        <w:ind w:firstLine="645"/>
        <w:rPr>
          <w:rFonts w:ascii="黑体" w:hAnsi="黑体" w:eastAsia="黑体" w:cs="黑体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2.考生应在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日前通过微信添加“吉事办”小程序申领“吉祥码”“通信大数据行程卡”（技术咨询电话：0431-12342）、下载打印《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农安县</w:t>
      </w:r>
      <w:r>
        <w:rPr>
          <w:rFonts w:hint="eastAsia" w:ascii="仿宋_GB2312" w:hAnsi="仿宋_GB2312" w:eastAsia="仿宋_GB2312" w:cs="仿宋_GB2312"/>
          <w:sz w:val="32"/>
          <w:szCs w:val="32"/>
        </w:rPr>
        <w:t>事业单位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面向社会公开招聘工作人员面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考生行程轨迹、体温监测记录单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》并每日进行记录。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当天，需扫描“吉祥码”、查看“通信大数据行程卡”、2次测温并到考场上交1份《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农安县</w:t>
      </w:r>
      <w:r>
        <w:rPr>
          <w:rFonts w:hint="eastAsia" w:ascii="仿宋_GB2312" w:hAnsi="仿宋_GB2312" w:eastAsia="仿宋_GB2312" w:cs="仿宋_GB2312"/>
          <w:sz w:val="32"/>
          <w:szCs w:val="32"/>
        </w:rPr>
        <w:t>事业单位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面向社会公开招聘工作人员面试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考生行程轨迹、体温监测记录单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》。“吉祥码”“通信大数据行程卡”为绿码的考生，经现场测量体温正常方可进入考点。“吉祥码”或“通信大数据行程卡”非绿码的考生，</w:t>
      </w:r>
      <w:r>
        <w:rPr>
          <w:rFonts w:hint="eastAsia" w:ascii="仿宋_GB2312" w:hAnsi="仿宋_GB2312" w:eastAsia="仿宋_GB2312" w:cs="仿宋_GB2312"/>
          <w:spacing w:val="-4"/>
          <w:kern w:val="0"/>
          <w:sz w:val="32"/>
          <w:szCs w:val="32"/>
        </w:rPr>
        <w:t>须于</w:t>
      </w:r>
      <w:r>
        <w:rPr>
          <w:rFonts w:hint="eastAsia" w:ascii="仿宋_GB2312" w:hAnsi="仿宋_GB2312" w:eastAsia="仿宋_GB2312" w:cs="仿宋_GB2312"/>
          <w:spacing w:val="-4"/>
          <w:kern w:val="0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pacing w:val="-4"/>
          <w:kern w:val="0"/>
          <w:sz w:val="32"/>
          <w:szCs w:val="32"/>
        </w:rPr>
        <w:t>当天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提供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日（含）以后在吉林省检测机构检测的新冠病毒核酸检测阴性证明，</w:t>
      </w:r>
      <w:r>
        <w:rPr>
          <w:rFonts w:hint="eastAsia" w:ascii="黑体" w:hAnsi="黑体" w:eastAsia="黑体" w:cs="黑体"/>
          <w:spacing w:val="-4"/>
          <w:sz w:val="32"/>
          <w:szCs w:val="32"/>
        </w:rPr>
        <w:t>不能出具检测阴性证明的，不能参加考试。</w:t>
      </w:r>
    </w:p>
    <w:p>
      <w:pPr>
        <w:spacing w:line="550" w:lineRule="exact"/>
        <w:ind w:firstLine="645"/>
        <w:rPr>
          <w:rFonts w:ascii="仿宋_GB2312" w:hAnsi="仿宋_GB2312" w:eastAsia="仿宋_GB2312" w:cs="仿宋_GB2312"/>
          <w:color w:val="000000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当天，“吉祥码”“通信大数据行程卡”为绿码，经现场测量体温异常，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或有咳嗽等呼吸道症状的考生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pacing w:val="-4"/>
          <w:kern w:val="0"/>
          <w:sz w:val="32"/>
          <w:szCs w:val="32"/>
        </w:rPr>
        <w:t>须于</w:t>
      </w:r>
      <w:r>
        <w:rPr>
          <w:rFonts w:hint="eastAsia" w:ascii="仿宋_GB2312" w:hAnsi="仿宋_GB2312" w:eastAsia="仿宋_GB2312" w:cs="仿宋_GB2312"/>
          <w:color w:val="000000"/>
          <w:spacing w:val="-4"/>
          <w:kern w:val="0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color w:val="000000"/>
          <w:spacing w:val="-4"/>
          <w:kern w:val="0"/>
          <w:sz w:val="32"/>
          <w:szCs w:val="32"/>
        </w:rPr>
        <w:t>当天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提供吉林省内三级甲等医院出具的排除新冠肺炎的诊断意见，可到正常考场参加考试。不能提供诊断意见，但经现场确认可以参加考试的，须按规定到指定考场参加考试；不能提供诊断意见，且经现场确认不得参加考试的，须服从防疫工作安排。</w:t>
      </w:r>
    </w:p>
    <w:p>
      <w:pPr>
        <w:spacing w:line="550" w:lineRule="exact"/>
        <w:ind w:firstLine="645"/>
        <w:rPr>
          <w:rFonts w:ascii="仿宋_GB2312" w:hAnsi="仿宋_GB2312" w:eastAsia="仿宋_GB2312" w:cs="仿宋_GB2312"/>
          <w:color w:val="000000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4.考生应自备符合防疫要求的一次性医用口罩，除身份确认需摘除口罩以外，应全程佩戴，做好个人防护。</w:t>
      </w:r>
    </w:p>
    <w:p>
      <w:pPr>
        <w:spacing w:line="550" w:lineRule="exact"/>
        <w:ind w:firstLine="645"/>
        <w:rPr>
          <w:rFonts w:eastAsia="黑体"/>
          <w:color w:val="000000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5.考生须认真阅读并签署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农安县</w:t>
      </w:r>
      <w:r>
        <w:rPr>
          <w:rFonts w:hint="eastAsia" w:ascii="仿宋_GB2312" w:hAnsi="仿宋_GB2312" w:eastAsia="仿宋_GB2312" w:cs="仿宋_GB2312"/>
          <w:sz w:val="32"/>
          <w:szCs w:val="32"/>
        </w:rPr>
        <w:t>事业单位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面向社会公开招聘工作人员面试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考生新冠肺炎疫情防控告知书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，知悉告知事项、证明义务和防疫要求，</w:t>
      </w:r>
      <w:r>
        <w:rPr>
          <w:rFonts w:eastAsia="黑体"/>
          <w:color w:val="000000"/>
          <w:spacing w:val="-4"/>
          <w:sz w:val="32"/>
          <w:szCs w:val="32"/>
        </w:rPr>
        <w:t>自愿承担因不实行为应承担的相关责任并接受相应处理。凡隐瞒或谎报旅居史、接触史、健康状况等疫情防控信息，不配合工作人员进行防疫检测、询问、排查、送诊等情节严重的，取消考试资格，并记入考生诚信记录，如有违法行为，将依法追究法律责任。</w:t>
      </w:r>
    </w:p>
    <w:p>
      <w:pPr>
        <w:spacing w:line="550" w:lineRule="exact"/>
        <w:ind w:firstLine="645"/>
        <w:rPr>
          <w:rFonts w:ascii="仿宋_GB2312" w:hAnsi="仿宋_GB2312" w:eastAsia="仿宋_GB2312" w:cs="仿宋_GB2312"/>
          <w:b/>
          <w:color w:val="000000"/>
          <w:spacing w:val="-4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请用正楷字抄写以下这段话：</w:t>
      </w:r>
      <w:r>
        <w:rPr>
          <w:rFonts w:hint="eastAsia" w:ascii="仿宋_GB2312" w:hAnsi="仿宋_GB2312" w:eastAsia="仿宋_GB2312" w:cs="仿宋_GB2312"/>
          <w:b/>
          <w:color w:val="000000"/>
          <w:spacing w:val="-4"/>
          <w:sz w:val="32"/>
          <w:szCs w:val="32"/>
          <w:u w:val="single"/>
        </w:rPr>
        <w:t>我已认真阅读并知晓以上告知事项。我承诺：严格遵守以上要求，否则，自愿承担一切后果。</w:t>
      </w:r>
    </w:p>
    <w:p>
      <w:pPr>
        <w:spacing w:line="550" w:lineRule="exact"/>
        <w:ind w:firstLine="645"/>
        <w:rPr>
          <w:rFonts w:ascii="仿宋_GB2312" w:hAnsi="仿宋_GB2312" w:eastAsia="仿宋_GB2312" w:cs="仿宋_GB2312"/>
          <w:b/>
          <w:color w:val="000000"/>
          <w:spacing w:val="-4"/>
          <w:sz w:val="32"/>
          <w:szCs w:val="32"/>
          <w:u w:val="single"/>
        </w:rPr>
      </w:pP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"/>
        <w:gridCol w:w="581"/>
        <w:gridCol w:w="582"/>
        <w:gridCol w:w="581"/>
        <w:gridCol w:w="581"/>
        <w:gridCol w:w="582"/>
        <w:gridCol w:w="581"/>
        <w:gridCol w:w="581"/>
        <w:gridCol w:w="582"/>
        <w:gridCol w:w="581"/>
        <w:gridCol w:w="581"/>
        <w:gridCol w:w="582"/>
        <w:gridCol w:w="581"/>
        <w:gridCol w:w="581"/>
        <w:gridCol w:w="5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_GB2312"/>
                <w:sz w:val="32"/>
                <w:szCs w:val="32"/>
              </w:rPr>
            </w:pPr>
          </w:p>
        </w:tc>
      </w:tr>
    </w:tbl>
    <w:p>
      <w:pPr>
        <w:snapToGrid w:val="0"/>
        <w:spacing w:line="550" w:lineRule="exact"/>
        <w:rPr>
          <w:rFonts w:eastAsia="仿宋_GB2312"/>
          <w:sz w:val="32"/>
          <w:szCs w:val="32"/>
        </w:rPr>
      </w:pPr>
    </w:p>
    <w:p>
      <w:pPr>
        <w:snapToGrid w:val="0"/>
        <w:spacing w:line="55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考生签字：</w:t>
      </w:r>
      <w:r>
        <w:rPr>
          <w:rFonts w:hint="eastAsia" w:eastAsia="仿宋_GB2312"/>
          <w:sz w:val="32"/>
          <w:szCs w:val="32"/>
        </w:rPr>
        <w:t xml:space="preserve">                       </w:t>
      </w:r>
      <w:r>
        <w:rPr>
          <w:rFonts w:eastAsia="仿宋_GB2312"/>
          <w:sz w:val="32"/>
          <w:szCs w:val="32"/>
        </w:rPr>
        <w:t>日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期：</w:t>
      </w:r>
    </w:p>
    <w:sectPr>
      <w:footerReference r:id="rId3" w:type="default"/>
      <w:footerReference r:id="rId4" w:type="even"/>
      <w:footnotePr>
        <w:numFmt w:val="decimalEnclosedCircleChinese"/>
        <w:numRestart w:val="eachPage"/>
      </w:footnotePr>
      <w:pgSz w:w="11906" w:h="16838"/>
      <w:pgMar w:top="2098" w:right="1474" w:bottom="1985" w:left="1588" w:header="851" w:footer="147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303740042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2"/>
          <w:wordWrap w:val="0"/>
          <w:jc w:val="right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>—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—  </w:t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numFmt w:val="decimalEnclosedCircleChinese"/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E1C"/>
    <w:rsid w:val="0016315D"/>
    <w:rsid w:val="00177BF7"/>
    <w:rsid w:val="001823D5"/>
    <w:rsid w:val="0027107D"/>
    <w:rsid w:val="00381FE4"/>
    <w:rsid w:val="00456FD1"/>
    <w:rsid w:val="004A3797"/>
    <w:rsid w:val="00576F0D"/>
    <w:rsid w:val="00587059"/>
    <w:rsid w:val="005D45B2"/>
    <w:rsid w:val="006F2B82"/>
    <w:rsid w:val="00793577"/>
    <w:rsid w:val="007A417A"/>
    <w:rsid w:val="007A549F"/>
    <w:rsid w:val="009D51EF"/>
    <w:rsid w:val="009F008E"/>
    <w:rsid w:val="00A03954"/>
    <w:rsid w:val="00A97858"/>
    <w:rsid w:val="00AB64FB"/>
    <w:rsid w:val="00BC7DF5"/>
    <w:rsid w:val="00BD7F23"/>
    <w:rsid w:val="00D30E1C"/>
    <w:rsid w:val="00DC2D6F"/>
    <w:rsid w:val="00DC62D3"/>
    <w:rsid w:val="00DE165C"/>
    <w:rsid w:val="00EC35A1"/>
    <w:rsid w:val="00F9223F"/>
    <w:rsid w:val="12B740FD"/>
    <w:rsid w:val="172D079F"/>
    <w:rsid w:val="25A67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页码1"/>
    <w:basedOn w:val="5"/>
    <w:qFormat/>
    <w:uiPriority w:val="0"/>
    <w:rPr>
      <w:rFonts w:ascii="Verdana" w:hAnsi="Verdana" w:eastAsia="方正大黑简体"/>
      <w:b/>
      <w:sz w:val="36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154</Words>
  <Characters>882</Characters>
  <Lines>7</Lines>
  <Paragraphs>2</Paragraphs>
  <TotalTime>2</TotalTime>
  <ScaleCrop>false</ScaleCrop>
  <LinksUpToDate>false</LinksUpToDate>
  <CharactersWithSpaces>1034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2020-07-28T00:19:00Z</dcterms:created>
  <dc:creator>yuan</dc:creator>
  <cp:lastModifiedBy>嘲风</cp:lastModifiedBy>
  <dcterms:modified xsi:type="dcterms:W3CDTF">2020-10-23T08:57:42Z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