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color="auto" w:fill="FFFFFF"/>
        <w:spacing w:before="100" w:beforeAutospacing="1" w:after="100" w:afterAutospacing="1" w:line="360" w:lineRule="atLeast"/>
        <w:rPr>
          <w:rFonts w:hint="eastAsia" w:ascii="黑体" w:hAnsi="黑体" w:eastAsia="黑体" w:cs="黑体"/>
          <w:sz w:val="32"/>
          <w:szCs w:val="32"/>
          <w:lang w:val="en-US" w:eastAsia="zh-CN"/>
        </w:rPr>
      </w:pPr>
      <w:bookmarkStart w:id="0" w:name="_GoBack"/>
      <w:bookmarkEnd w:id="0"/>
      <w:r>
        <w:rPr>
          <w:rFonts w:hint="eastAsia" w:ascii="黑体" w:hAnsi="黑体" w:eastAsia="黑体" w:cs="黑体"/>
          <w:sz w:val="32"/>
          <w:szCs w:val="32"/>
        </w:rPr>
        <w:t>附件</w:t>
      </w:r>
      <w:r>
        <w:rPr>
          <w:rFonts w:hint="eastAsia" w:ascii="黑体" w:hAnsi="黑体" w:eastAsia="黑体" w:cs="黑体"/>
          <w:sz w:val="32"/>
          <w:szCs w:val="32"/>
          <w:lang w:val="en-US" w:eastAsia="zh-CN"/>
        </w:rPr>
        <w:t>3</w:t>
      </w:r>
    </w:p>
    <w:p>
      <w:pPr>
        <w:keepNext w:val="0"/>
        <w:keepLines w:val="0"/>
        <w:pageBreakBefore w:val="0"/>
        <w:widowControl w:val="0"/>
        <w:shd w:val="clear" w:color="auto" w:fill="FFFFFF"/>
        <w:kinsoku/>
        <w:wordWrap/>
        <w:overflowPunct/>
        <w:topLinePunct w:val="0"/>
        <w:autoSpaceDE/>
        <w:autoSpaceDN/>
        <w:bidi w:val="0"/>
        <w:adjustRightInd/>
        <w:snapToGrid/>
        <w:spacing w:line="720" w:lineRule="exact"/>
        <w:jc w:val="center"/>
        <w:textAlignment w:val="auto"/>
        <w:rPr>
          <w:rFonts w:ascii="方正小标宋简体" w:eastAsia="方正小标宋简体"/>
          <w:sz w:val="44"/>
          <w:szCs w:val="44"/>
        </w:rPr>
      </w:pPr>
      <w:r>
        <w:rPr>
          <w:rFonts w:hint="eastAsia" w:ascii="方正小标宋简体" w:eastAsia="方正小标宋简体"/>
          <w:sz w:val="44"/>
          <w:szCs w:val="44"/>
        </w:rPr>
        <w:t>驻马店技师学院</w:t>
      </w:r>
    </w:p>
    <w:p>
      <w:pPr>
        <w:keepNext w:val="0"/>
        <w:keepLines w:val="0"/>
        <w:pageBreakBefore w:val="0"/>
        <w:widowControl w:val="0"/>
        <w:shd w:val="clear" w:color="auto" w:fill="FFFFFF"/>
        <w:kinsoku/>
        <w:wordWrap/>
        <w:overflowPunct/>
        <w:topLinePunct w:val="0"/>
        <w:autoSpaceDE/>
        <w:autoSpaceDN/>
        <w:bidi w:val="0"/>
        <w:adjustRightInd/>
        <w:snapToGrid/>
        <w:spacing w:line="720" w:lineRule="exact"/>
        <w:jc w:val="center"/>
        <w:textAlignment w:val="auto"/>
        <w:rPr>
          <w:rFonts w:ascii="仿宋_GB2312" w:eastAsia="仿宋_GB2312"/>
          <w:b w:val="0"/>
          <w:bCs w:val="0"/>
          <w:sz w:val="44"/>
          <w:szCs w:val="44"/>
        </w:rPr>
      </w:pPr>
      <w:r>
        <w:rPr>
          <w:rFonts w:hint="eastAsia" w:ascii="方正小标宋简体" w:hAnsi="微软雅黑" w:eastAsia="方正小标宋简体" w:cs="宋体"/>
          <w:b w:val="0"/>
          <w:bCs w:val="0"/>
          <w:color w:val="272A30"/>
          <w:kern w:val="0"/>
          <w:sz w:val="44"/>
          <w:szCs w:val="44"/>
        </w:rPr>
        <w:t>2020年公开招聘工作人员疫情防控公告</w:t>
      </w:r>
    </w:p>
    <w:p>
      <w:pPr>
        <w:pStyle w:val="4"/>
        <w:shd w:val="clear" w:color="auto" w:fill="FFFFFF"/>
        <w:spacing w:before="0" w:beforeAutospacing="0" w:after="0" w:afterAutospacing="0" w:line="620" w:lineRule="exact"/>
        <w:ind w:firstLine="645"/>
        <w:jc w:val="both"/>
        <w:rPr>
          <w:rFonts w:ascii="仿宋" w:hAnsi="仿宋" w:eastAsia="仿宋"/>
          <w:color w:val="333333"/>
          <w:spacing w:val="8"/>
          <w:sz w:val="32"/>
          <w:szCs w:val="32"/>
          <w:shd w:val="clear" w:color="auto" w:fill="FFFFFF"/>
        </w:rPr>
      </w:pP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79" w:lineRule="exact"/>
        <w:ind w:firstLine="645"/>
        <w:jc w:val="both"/>
        <w:textAlignment w:val="auto"/>
        <w:rPr>
          <w:rFonts w:ascii="仿宋_GB2312" w:hAnsi="仿宋_GB2312" w:eastAsia="仿宋_GB2312" w:cs="仿宋_GB2312"/>
          <w:color w:val="333333"/>
          <w:spacing w:val="8"/>
          <w:sz w:val="32"/>
          <w:szCs w:val="32"/>
          <w:shd w:val="clear" w:color="auto" w:fill="FFFFFF"/>
        </w:rPr>
      </w:pPr>
      <w:r>
        <w:rPr>
          <w:rFonts w:hint="eastAsia" w:ascii="仿宋_GB2312" w:hAnsi="仿宋_GB2312" w:eastAsia="仿宋_GB2312" w:cs="仿宋_GB2312"/>
          <w:color w:val="333333"/>
          <w:spacing w:val="8"/>
          <w:sz w:val="32"/>
          <w:szCs w:val="32"/>
          <w:shd w:val="clear" w:color="auto" w:fill="FFFFFF"/>
        </w:rPr>
        <w:t>2020年驻马店技师学院公开招聘工作人员现场报名将于</w:t>
      </w:r>
      <w:r>
        <w:rPr>
          <w:rFonts w:hint="eastAsia" w:ascii="仿宋_GB2312" w:hAnsi="仿宋_GB2312" w:eastAsia="仿宋_GB2312" w:cs="仿宋_GB2312"/>
          <w:color w:val="333333"/>
          <w:spacing w:val="8"/>
          <w:sz w:val="32"/>
          <w:szCs w:val="32"/>
          <w:shd w:val="clear" w:color="auto" w:fill="FFFFFF"/>
          <w:lang w:val="en-US" w:eastAsia="zh-CN"/>
        </w:rPr>
        <w:t>11</w:t>
      </w:r>
      <w:r>
        <w:rPr>
          <w:rFonts w:hint="eastAsia" w:ascii="仿宋_GB2312" w:hAnsi="仿宋_GB2312" w:eastAsia="仿宋_GB2312" w:cs="仿宋_GB2312"/>
          <w:color w:val="333333"/>
          <w:spacing w:val="8"/>
          <w:sz w:val="32"/>
          <w:szCs w:val="32"/>
          <w:shd w:val="clear" w:color="auto" w:fill="FFFFFF"/>
        </w:rPr>
        <w:t>月</w:t>
      </w:r>
      <w:r>
        <w:rPr>
          <w:rFonts w:hint="eastAsia" w:ascii="仿宋_GB2312" w:hAnsi="仿宋_GB2312" w:eastAsia="仿宋_GB2312" w:cs="仿宋_GB2312"/>
          <w:color w:val="333333"/>
          <w:spacing w:val="8"/>
          <w:sz w:val="32"/>
          <w:szCs w:val="32"/>
          <w:shd w:val="clear" w:color="auto" w:fill="FFFFFF"/>
          <w:lang w:val="en-US" w:eastAsia="zh-CN"/>
        </w:rPr>
        <w:t>3</w:t>
      </w:r>
      <w:r>
        <w:rPr>
          <w:rFonts w:hint="eastAsia" w:ascii="仿宋_GB2312" w:hAnsi="仿宋_GB2312" w:eastAsia="仿宋_GB2312" w:cs="仿宋_GB2312"/>
          <w:color w:val="333333"/>
          <w:spacing w:val="8"/>
          <w:sz w:val="32"/>
          <w:szCs w:val="32"/>
          <w:shd w:val="clear" w:color="auto" w:fill="FFFFFF"/>
        </w:rPr>
        <w:t>日—</w:t>
      </w:r>
      <w:r>
        <w:rPr>
          <w:rFonts w:hint="eastAsia" w:ascii="仿宋_GB2312" w:hAnsi="仿宋_GB2312" w:eastAsia="仿宋_GB2312" w:cs="仿宋_GB2312"/>
          <w:color w:val="333333"/>
          <w:spacing w:val="8"/>
          <w:sz w:val="32"/>
          <w:szCs w:val="32"/>
          <w:shd w:val="clear" w:color="auto" w:fill="FFFFFF"/>
          <w:lang w:val="en-US" w:eastAsia="zh-CN"/>
        </w:rPr>
        <w:t>11月5</w:t>
      </w:r>
      <w:r>
        <w:rPr>
          <w:rFonts w:hint="eastAsia" w:ascii="仿宋_GB2312" w:hAnsi="仿宋_GB2312" w:eastAsia="仿宋_GB2312" w:cs="仿宋_GB2312"/>
          <w:color w:val="333333"/>
          <w:spacing w:val="8"/>
          <w:sz w:val="32"/>
          <w:szCs w:val="32"/>
          <w:shd w:val="clear" w:color="auto" w:fill="FFFFFF"/>
        </w:rPr>
        <w:t>日进行。为保证招聘工作顺利进行，</w:t>
      </w:r>
      <w:r>
        <w:rPr>
          <w:rFonts w:hint="eastAsia" w:ascii="仿宋_GB2312" w:hAnsi="仿宋_GB2312" w:eastAsia="仿宋_GB2312" w:cs="仿宋_GB2312"/>
          <w:color w:val="333333"/>
          <w:spacing w:val="8"/>
          <w:sz w:val="32"/>
          <w:szCs w:val="32"/>
        </w:rPr>
        <w:t>按照上级相关部门要求，现将疫情防控注意事项及报名流程公告如下：</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79" w:lineRule="exact"/>
        <w:ind w:firstLine="645"/>
        <w:jc w:val="both"/>
        <w:textAlignment w:val="auto"/>
        <w:rPr>
          <w:rFonts w:ascii="仿宋_GB2312" w:hAnsi="仿宋_GB2312" w:eastAsia="仿宋_GB2312" w:cs="仿宋_GB2312"/>
          <w:color w:val="333333"/>
          <w:spacing w:val="8"/>
          <w:sz w:val="32"/>
          <w:szCs w:val="32"/>
        </w:rPr>
      </w:pPr>
      <w:r>
        <w:rPr>
          <w:rFonts w:hint="eastAsia" w:ascii="黑体" w:hAnsi="黑体" w:eastAsia="黑体" w:cs="黑体"/>
          <w:color w:val="333333"/>
          <w:spacing w:val="8"/>
          <w:sz w:val="32"/>
          <w:szCs w:val="32"/>
        </w:rPr>
        <w:t>一、疫情防控注意事项</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79" w:lineRule="exact"/>
        <w:ind w:firstLine="336" w:firstLineChars="100"/>
        <w:jc w:val="both"/>
        <w:textAlignment w:val="auto"/>
        <w:rPr>
          <w:rFonts w:ascii="仿宋_GB2312" w:hAnsi="仿宋_GB2312" w:eastAsia="仿宋_GB2312" w:cs="仿宋_GB2312"/>
          <w:color w:val="333333"/>
          <w:spacing w:val="8"/>
          <w:sz w:val="32"/>
          <w:szCs w:val="32"/>
        </w:rPr>
      </w:pPr>
      <w:r>
        <w:rPr>
          <w:rFonts w:hint="eastAsia" w:ascii="仿宋_GB2312" w:hAnsi="仿宋_GB2312" w:eastAsia="仿宋_GB2312" w:cs="仿宋_GB2312"/>
          <w:color w:val="333333"/>
          <w:spacing w:val="8"/>
          <w:sz w:val="32"/>
          <w:szCs w:val="32"/>
          <w:shd w:val="clear" w:color="auto" w:fill="FFFFFF"/>
        </w:rPr>
        <w:t>（一）2020年驻马店技师学院公开招聘工作人员，实行现场报名</w:t>
      </w:r>
      <w:r>
        <w:rPr>
          <w:rFonts w:hint="eastAsia" w:ascii="仿宋_GB2312" w:hAnsi="仿宋_GB2312" w:eastAsia="仿宋_GB2312" w:cs="仿宋_GB2312"/>
          <w:color w:val="333333"/>
          <w:spacing w:val="8"/>
          <w:sz w:val="32"/>
          <w:szCs w:val="32"/>
        </w:rPr>
        <w:t>安检入场。报名前14天内有境外、国内疫情中高风险地区的旅居史以及与新冠病毒肺炎确诊、疑似病例或无症状感染者有密切接触史的人员，不得参加本次现场报名。现场报名前14天内有发热、咳嗽等呼吸道症状的，需要前7日内做核酸检测，凭核酸检测报告（阴性）及现场疫情防控人员综合研判后，才能进入报名现场。</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79" w:lineRule="exact"/>
        <w:ind w:firstLine="336" w:firstLineChars="100"/>
        <w:jc w:val="both"/>
        <w:textAlignment w:val="auto"/>
        <w:rPr>
          <w:rFonts w:ascii="仿宋_GB2312" w:hAnsi="仿宋_GB2312" w:eastAsia="仿宋_GB2312" w:cs="仿宋_GB2312"/>
          <w:color w:val="333333"/>
          <w:spacing w:val="8"/>
          <w:sz w:val="32"/>
          <w:szCs w:val="32"/>
        </w:rPr>
      </w:pPr>
      <w:r>
        <w:rPr>
          <w:rFonts w:hint="eastAsia" w:ascii="仿宋_GB2312" w:hAnsi="仿宋_GB2312" w:eastAsia="仿宋_GB2312" w:cs="仿宋_GB2312"/>
          <w:color w:val="333333"/>
          <w:spacing w:val="8"/>
          <w:sz w:val="32"/>
          <w:szCs w:val="32"/>
        </w:rPr>
        <w:t>（二）报考人员近期要做好自我健康管理，提前通过微信小程序“国家政务服务平台”申领本人防疫健康码，并持续关注健康码状态，直至整个招聘流程结束。无健康码者不能进入现场报名。</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79" w:lineRule="exact"/>
        <w:ind w:firstLine="336" w:firstLineChars="100"/>
        <w:jc w:val="both"/>
        <w:textAlignment w:val="auto"/>
        <w:rPr>
          <w:rFonts w:ascii="仿宋_GB2312" w:hAnsi="仿宋_GB2312" w:eastAsia="仿宋_GB2312" w:cs="仿宋_GB2312"/>
          <w:color w:val="333333"/>
          <w:spacing w:val="8"/>
          <w:sz w:val="32"/>
          <w:szCs w:val="32"/>
        </w:rPr>
      </w:pPr>
      <w:r>
        <w:rPr>
          <w:rFonts w:hint="eastAsia" w:ascii="仿宋_GB2312" w:hAnsi="仿宋_GB2312" w:eastAsia="仿宋_GB2312" w:cs="仿宋_GB2312"/>
          <w:color w:val="333333"/>
          <w:spacing w:val="8"/>
          <w:sz w:val="32"/>
          <w:szCs w:val="32"/>
        </w:rPr>
        <w:t>（三）参加现场报名人员需要全程佩戴口罩，做好手部卫生，同时注意社交距离。</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79" w:lineRule="exact"/>
        <w:ind w:firstLine="336" w:firstLineChars="100"/>
        <w:jc w:val="both"/>
        <w:textAlignment w:val="auto"/>
        <w:rPr>
          <w:rFonts w:ascii="仿宋_GB2312" w:hAnsi="仿宋_GB2312" w:eastAsia="仿宋_GB2312" w:cs="仿宋_GB2312"/>
          <w:color w:val="333333"/>
          <w:spacing w:val="8"/>
          <w:sz w:val="32"/>
          <w:szCs w:val="32"/>
        </w:rPr>
      </w:pPr>
      <w:r>
        <w:rPr>
          <w:rFonts w:hint="eastAsia" w:ascii="仿宋_GB2312" w:hAnsi="仿宋_GB2312" w:eastAsia="仿宋_GB2312" w:cs="仿宋_GB2312"/>
          <w:color w:val="333333"/>
          <w:spacing w:val="8"/>
          <w:sz w:val="32"/>
          <w:szCs w:val="32"/>
        </w:rPr>
        <w:t>（四）凡隐瞒或谎报旅居史、接触史、健康状况等疫情防控重点信息，不配合现场工作人员进行防疫检测、询问等造成不良后果的，不按要求签署疫情防控健康承诺书的取消本次招聘资格；如有违法情况，将依法追究法律责任。</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79" w:lineRule="exact"/>
        <w:ind w:firstLine="645"/>
        <w:jc w:val="both"/>
        <w:textAlignment w:val="auto"/>
        <w:rPr>
          <w:rFonts w:ascii="仿宋_GB2312" w:hAnsi="仿宋_GB2312" w:eastAsia="仿宋_GB2312" w:cs="仿宋_GB2312"/>
          <w:color w:val="333333"/>
          <w:spacing w:val="8"/>
          <w:sz w:val="32"/>
          <w:szCs w:val="32"/>
        </w:rPr>
      </w:pPr>
      <w:r>
        <w:rPr>
          <w:rFonts w:hint="eastAsia" w:ascii="黑体" w:hAnsi="黑体" w:eastAsia="黑体" w:cs="黑体"/>
          <w:color w:val="333333"/>
          <w:spacing w:val="8"/>
          <w:sz w:val="32"/>
          <w:szCs w:val="32"/>
        </w:rPr>
        <w:t>二、报名流程</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79" w:lineRule="exact"/>
        <w:ind w:firstLine="336" w:firstLineChars="100"/>
        <w:jc w:val="both"/>
        <w:textAlignment w:val="auto"/>
        <w:rPr>
          <w:rFonts w:ascii="仿宋_GB2312" w:hAnsi="仿宋_GB2312" w:eastAsia="仿宋_GB2312" w:cs="仿宋_GB2312"/>
          <w:color w:val="333333"/>
          <w:spacing w:val="8"/>
          <w:sz w:val="32"/>
          <w:szCs w:val="32"/>
        </w:rPr>
      </w:pPr>
      <w:r>
        <w:rPr>
          <w:rFonts w:hint="eastAsia" w:ascii="仿宋_GB2312" w:hAnsi="仿宋_GB2312" w:eastAsia="仿宋_GB2312" w:cs="仿宋_GB2312"/>
          <w:color w:val="333333"/>
          <w:spacing w:val="8"/>
          <w:sz w:val="32"/>
          <w:szCs w:val="32"/>
        </w:rPr>
        <w:t>（一）报名人员在学校大门口经体温测量合格后，按沿途路标到达报名大厅门口（车辆不准进入校园内）。</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79" w:lineRule="exact"/>
        <w:ind w:firstLine="336" w:firstLineChars="100"/>
        <w:jc w:val="both"/>
        <w:textAlignment w:val="auto"/>
        <w:rPr>
          <w:rFonts w:ascii="仿宋_GB2312" w:hAnsi="仿宋_GB2312" w:eastAsia="仿宋_GB2312" w:cs="仿宋_GB2312"/>
          <w:color w:val="333333"/>
          <w:spacing w:val="8"/>
          <w:sz w:val="32"/>
          <w:szCs w:val="32"/>
        </w:rPr>
      </w:pPr>
      <w:r>
        <w:rPr>
          <w:rFonts w:hint="eastAsia" w:ascii="仿宋_GB2312" w:hAnsi="仿宋_GB2312" w:eastAsia="仿宋_GB2312" w:cs="仿宋_GB2312"/>
          <w:color w:val="333333"/>
          <w:spacing w:val="8"/>
          <w:sz w:val="32"/>
          <w:szCs w:val="32"/>
        </w:rPr>
        <w:t>（二）在大厅门口进行信息登记，向工作人员出示健康绿码并接受二次体温测量体温正常（＜37.3℃）且无咳嗽等呼吸道异常症状者方可进入报名现场，健康指标合格人员签署疫情防控个人健康信息承诺书后进入报名大厅（陪同人员不得进入大厅内）。</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79" w:lineRule="exact"/>
        <w:ind w:firstLine="336" w:firstLineChars="100"/>
        <w:jc w:val="both"/>
        <w:textAlignment w:val="auto"/>
        <w:rPr>
          <w:rFonts w:ascii="仿宋_GB2312" w:hAnsi="仿宋_GB2312" w:eastAsia="仿宋_GB2312" w:cs="仿宋_GB2312"/>
          <w:color w:val="333333"/>
          <w:spacing w:val="8"/>
          <w:sz w:val="32"/>
          <w:szCs w:val="32"/>
        </w:rPr>
      </w:pPr>
      <w:r>
        <w:rPr>
          <w:rFonts w:hint="eastAsia" w:ascii="仿宋_GB2312" w:hAnsi="仿宋_GB2312" w:eastAsia="仿宋_GB2312" w:cs="仿宋_GB2312"/>
          <w:color w:val="333333"/>
          <w:spacing w:val="8"/>
          <w:sz w:val="32"/>
          <w:szCs w:val="32"/>
        </w:rPr>
        <w:t>（三）按照大厅内指示牌到相应区域报名或等待，在大厅内不能大声喧哗并保持社交距离，如有需求可向大厅内工作人员提出。</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79" w:lineRule="exact"/>
        <w:ind w:firstLine="336" w:firstLineChars="100"/>
        <w:jc w:val="both"/>
        <w:textAlignment w:val="auto"/>
        <w:rPr>
          <w:rFonts w:hint="default" w:ascii="仿宋_GB2312" w:hAnsi="仿宋_GB2312" w:eastAsia="仿宋_GB2312" w:cs="仿宋_GB2312"/>
          <w:color w:val="333333"/>
          <w:spacing w:val="8"/>
          <w:sz w:val="32"/>
          <w:szCs w:val="32"/>
        </w:rPr>
      </w:pPr>
      <w:r>
        <w:rPr>
          <w:rFonts w:hint="eastAsia" w:ascii="仿宋_GB2312" w:hAnsi="仿宋_GB2312" w:eastAsia="仿宋_GB2312" w:cs="仿宋_GB2312"/>
          <w:color w:val="333333"/>
          <w:spacing w:val="8"/>
          <w:sz w:val="32"/>
          <w:szCs w:val="32"/>
        </w:rPr>
        <w:t>（四）报名时向工作人员提交招聘方案上要求的所有材料原件、复印件及健康承诺书，材料审核完毕报名完成后，记录好工作人员对后续工作的提醒（如有疑问及时提出），携带好个人的证件原件及其它物品，从原进入口离开大厅，离开后不得再返回大厅。</w:t>
      </w:r>
    </w:p>
    <w:sectPr>
      <w:headerReference r:id="rId3" w:type="default"/>
      <w:footerReference r:id="rId4" w:type="default"/>
      <w:pgSz w:w="11906" w:h="16838"/>
      <w:pgMar w:top="1701" w:right="1417" w:bottom="1474" w:left="1474"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altName w:val="Arial Unicode MS"/>
    <w:panose1 w:val="02010601030101010101"/>
    <w:charset w:val="86"/>
    <w:family w:val="auto"/>
    <w:pitch w:val="default"/>
    <w:sig w:usb0="00000000" w:usb1="00000000" w:usb2="00000000" w:usb3="00000000" w:csb0="00040000" w:csb1="00000000"/>
  </w:font>
  <w:font w:name="微软雅黑">
    <w:panose1 w:val="020B0503020204020204"/>
    <w:charset w:val="86"/>
    <w:family w:val="roman"/>
    <w:pitch w:val="default"/>
    <w:sig w:usb0="80000287" w:usb1="28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pPr>
                          <w:r>
                            <w:rPr>
                              <w:rFonts w:hint="eastAsia"/>
                            </w:rPr>
                            <w:fldChar w:fldCharType="begin"/>
                          </w:r>
                          <w:r>
                            <w:rPr>
                              <w:rFonts w:hint="eastAsia"/>
                            </w:rPr>
                            <w:instrText xml:space="preserve"> PAGE  \* MERGEFORMAT </w:instrText>
                          </w:r>
                          <w:r>
                            <w:rPr>
                              <w:rFonts w:hint="eastAsia"/>
                            </w:rPr>
                            <w:fldChar w:fldCharType="separate"/>
                          </w:r>
                          <w:r>
                            <w:t>- 17 -</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ArqOpyGQIAACEEAAAOAAAA&#10;AAAAAAEAIAAAAB8BAABkcnMvZTJvRG9jLnhtbFBLBQYAAAAABgAGAFkBAACqBQAAAAA=&#10;">
              <v:fill on="f" focussize="0,0"/>
              <v:stroke on="f" weight="0.5pt"/>
              <v:imagedata o:title=""/>
              <o:lock v:ext="edit" aspectratio="f"/>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- 17 -</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73521"/>
    <w:rsid w:val="000850FA"/>
    <w:rsid w:val="00092ADE"/>
    <w:rsid w:val="0009629E"/>
    <w:rsid w:val="00122C0D"/>
    <w:rsid w:val="00172A27"/>
    <w:rsid w:val="00180817"/>
    <w:rsid w:val="001C2A40"/>
    <w:rsid w:val="001D5A57"/>
    <w:rsid w:val="00276B71"/>
    <w:rsid w:val="00320117"/>
    <w:rsid w:val="0033696B"/>
    <w:rsid w:val="00390707"/>
    <w:rsid w:val="003B50BB"/>
    <w:rsid w:val="003B707B"/>
    <w:rsid w:val="003C70D2"/>
    <w:rsid w:val="003C7B49"/>
    <w:rsid w:val="00401CB0"/>
    <w:rsid w:val="00420194"/>
    <w:rsid w:val="00500FE4"/>
    <w:rsid w:val="005363BF"/>
    <w:rsid w:val="00551E30"/>
    <w:rsid w:val="005B177F"/>
    <w:rsid w:val="005D1FD1"/>
    <w:rsid w:val="00605C24"/>
    <w:rsid w:val="00607156"/>
    <w:rsid w:val="006372EB"/>
    <w:rsid w:val="006E1241"/>
    <w:rsid w:val="00704EE2"/>
    <w:rsid w:val="007A6E84"/>
    <w:rsid w:val="007F4135"/>
    <w:rsid w:val="00836A4D"/>
    <w:rsid w:val="008917F0"/>
    <w:rsid w:val="008C48F2"/>
    <w:rsid w:val="00973D16"/>
    <w:rsid w:val="00A80740"/>
    <w:rsid w:val="00AA42CB"/>
    <w:rsid w:val="00AB7620"/>
    <w:rsid w:val="00B0338A"/>
    <w:rsid w:val="00B445B9"/>
    <w:rsid w:val="00B6788B"/>
    <w:rsid w:val="00B727B0"/>
    <w:rsid w:val="00BC0C4C"/>
    <w:rsid w:val="00C5549E"/>
    <w:rsid w:val="00C75AA0"/>
    <w:rsid w:val="00CA2679"/>
    <w:rsid w:val="00D074C2"/>
    <w:rsid w:val="00D80C56"/>
    <w:rsid w:val="00D96CF4"/>
    <w:rsid w:val="00E32D2D"/>
    <w:rsid w:val="00E629A7"/>
    <w:rsid w:val="00F31F0E"/>
    <w:rsid w:val="00FA565C"/>
    <w:rsid w:val="05315BC5"/>
    <w:rsid w:val="0709724E"/>
    <w:rsid w:val="081722AA"/>
    <w:rsid w:val="097E7FD8"/>
    <w:rsid w:val="12072B3E"/>
    <w:rsid w:val="13A14264"/>
    <w:rsid w:val="13C15DA8"/>
    <w:rsid w:val="13C90241"/>
    <w:rsid w:val="14697EC0"/>
    <w:rsid w:val="16B06269"/>
    <w:rsid w:val="194D3467"/>
    <w:rsid w:val="1A142DF3"/>
    <w:rsid w:val="1AEE6A8F"/>
    <w:rsid w:val="1C072BD1"/>
    <w:rsid w:val="212714D9"/>
    <w:rsid w:val="2219221D"/>
    <w:rsid w:val="229C1F11"/>
    <w:rsid w:val="245A0C98"/>
    <w:rsid w:val="25541C5D"/>
    <w:rsid w:val="285039EB"/>
    <w:rsid w:val="2BF94ACF"/>
    <w:rsid w:val="2F862295"/>
    <w:rsid w:val="302E5EC2"/>
    <w:rsid w:val="311F7F8F"/>
    <w:rsid w:val="31220F93"/>
    <w:rsid w:val="315466F8"/>
    <w:rsid w:val="32B43BB0"/>
    <w:rsid w:val="33FE23F1"/>
    <w:rsid w:val="36C621E9"/>
    <w:rsid w:val="398F4BAA"/>
    <w:rsid w:val="3D4D1EAE"/>
    <w:rsid w:val="3DA97ADD"/>
    <w:rsid w:val="3EAF76C7"/>
    <w:rsid w:val="406C4B57"/>
    <w:rsid w:val="45B9064D"/>
    <w:rsid w:val="47183E9A"/>
    <w:rsid w:val="49C22F60"/>
    <w:rsid w:val="4D8E1DB8"/>
    <w:rsid w:val="556B7CFC"/>
    <w:rsid w:val="5646743E"/>
    <w:rsid w:val="59EF3899"/>
    <w:rsid w:val="5A2F6615"/>
    <w:rsid w:val="5C200094"/>
    <w:rsid w:val="5E4F5E31"/>
    <w:rsid w:val="5F51166C"/>
    <w:rsid w:val="626F6B5D"/>
    <w:rsid w:val="63050A0E"/>
    <w:rsid w:val="643B139F"/>
    <w:rsid w:val="64726058"/>
    <w:rsid w:val="64C57ED1"/>
    <w:rsid w:val="653232D9"/>
    <w:rsid w:val="67FD3B2C"/>
    <w:rsid w:val="6C646EA5"/>
    <w:rsid w:val="6DA12943"/>
    <w:rsid w:val="6E4E6957"/>
    <w:rsid w:val="6FD65FA5"/>
    <w:rsid w:val="73D83B21"/>
    <w:rsid w:val="79DE0E3F"/>
    <w:rsid w:val="7D6C6348"/>
    <w:rsid w:val="7FD424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character" w:styleId="7">
    <w:name w:val="page number"/>
    <w:basedOn w:val="6"/>
    <w:qFormat/>
    <w:uiPriority w:val="99"/>
    <w:rPr>
      <w:rFonts w:cs="Times New Roman"/>
    </w:rPr>
  </w:style>
  <w:style w:type="character" w:customStyle="1" w:styleId="8">
    <w:name w:val="font11"/>
    <w:basedOn w:val="6"/>
    <w:qFormat/>
    <w:uiPriority w:val="0"/>
    <w:rPr>
      <w:rFonts w:hint="eastAsia" w:ascii="宋体" w:hAnsi="宋体" w:eastAsia="宋体" w:cs="宋体"/>
      <w:color w:val="000000"/>
      <w:sz w:val="24"/>
      <w:szCs w:val="24"/>
      <w:u w:val="none"/>
    </w:rPr>
  </w:style>
  <w:style w:type="character" w:customStyle="1" w:styleId="9">
    <w:name w:val="font01"/>
    <w:basedOn w:val="6"/>
    <w:qFormat/>
    <w:uiPriority w:val="0"/>
    <w:rPr>
      <w:rFonts w:hint="eastAsia" w:ascii="宋体" w:hAnsi="宋体" w:eastAsia="宋体" w:cs="宋体"/>
      <w:color w:val="000000"/>
      <w:sz w:val="20"/>
      <w:szCs w:val="20"/>
      <w:u w:val="none"/>
    </w:rPr>
  </w:style>
  <w:style w:type="character" w:customStyle="1" w:styleId="10">
    <w:name w:val="font71"/>
    <w:basedOn w:val="6"/>
    <w:qFormat/>
    <w:uiPriority w:val="0"/>
    <w:rPr>
      <w:rFonts w:hint="eastAsia" w:ascii="宋体" w:hAnsi="宋体" w:eastAsia="宋体" w:cs="宋体"/>
      <w:color w:val="000000"/>
      <w:sz w:val="24"/>
      <w:szCs w:val="24"/>
      <w:u w:val="none"/>
    </w:rPr>
  </w:style>
  <w:style w:type="character" w:customStyle="1" w:styleId="11">
    <w:name w:val="font61"/>
    <w:basedOn w:val="6"/>
    <w:qFormat/>
    <w:uiPriority w:val="0"/>
    <w:rPr>
      <w:rFonts w:hint="default" w:ascii="仿宋" w:hAnsi="仿宋" w:eastAsia="仿宋" w:cs="仿宋"/>
      <w:color w:val="000000"/>
      <w:sz w:val="20"/>
      <w:szCs w:val="20"/>
      <w:u w:val="none"/>
    </w:rPr>
  </w:style>
  <w:style w:type="character" w:customStyle="1" w:styleId="12">
    <w:name w:val="font51"/>
    <w:basedOn w:val="6"/>
    <w:qFormat/>
    <w:uiPriority w:val="0"/>
    <w:rPr>
      <w:rFonts w:hint="default" w:ascii="仿宋" w:hAnsi="仿宋" w:eastAsia="仿宋" w:cs="仿宋"/>
      <w:color w:val="000000"/>
      <w:sz w:val="22"/>
      <w:szCs w:val="22"/>
      <w:u w:val="none"/>
    </w:rPr>
  </w:style>
  <w:style w:type="character" w:customStyle="1" w:styleId="13">
    <w:name w:val="font81"/>
    <w:basedOn w:val="6"/>
    <w:qFormat/>
    <w:uiPriority w:val="0"/>
    <w:rPr>
      <w:rFonts w:hint="default" w:ascii="仿宋" w:hAnsi="仿宋" w:eastAsia="仿宋" w:cs="仿宋"/>
      <w:color w:val="000000"/>
      <w:sz w:val="22"/>
      <w:szCs w:val="22"/>
      <w:u w:val="none"/>
    </w:rPr>
  </w:style>
  <w:style w:type="paragraph" w:styleId="14">
    <w:name w:val="No Spacing"/>
    <w:qFormat/>
    <w:uiPriority w:val="1"/>
    <w:pPr>
      <w:widowControl w:val="0"/>
      <w:jc w:val="both"/>
    </w:pPr>
    <w:rPr>
      <w:rFonts w:ascii="Times New Roman" w:hAnsi="Times New Roman" w:eastAsia="宋体" w:cs="Times New Roman"/>
      <w:kern w:val="2"/>
      <w:sz w:val="21"/>
      <w:szCs w:val="22"/>
      <w:lang w:val="en-US" w:eastAsia="zh-CN" w:bidi="ar-SA"/>
    </w:rPr>
  </w:style>
  <w:style w:type="character" w:customStyle="1" w:styleId="15">
    <w:name w:val="font21"/>
    <w:basedOn w:val="6"/>
    <w:qFormat/>
    <w:uiPriority w:val="0"/>
    <w:rPr>
      <w:rFonts w:hint="default" w:ascii="仿宋" w:hAnsi="仿宋" w:eastAsia="仿宋" w:cs="仿宋"/>
      <w:color w:val="000000"/>
      <w:sz w:val="22"/>
      <w:szCs w:val="22"/>
      <w:u w:val="none"/>
    </w:rPr>
  </w:style>
  <w:style w:type="character" w:customStyle="1" w:styleId="16">
    <w:name w:val="font41"/>
    <w:basedOn w:val="6"/>
    <w:qFormat/>
    <w:uiPriority w:val="0"/>
    <w:rPr>
      <w:rFonts w:hint="default" w:ascii="仿宋" w:hAnsi="仿宋" w:eastAsia="仿宋" w:cs="仿宋"/>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17</Pages>
  <Words>6455</Words>
  <Characters>1417</Characters>
  <Lines>11</Lines>
  <Paragraphs>15</Paragraphs>
  <TotalTime>15</TotalTime>
  <ScaleCrop>false</ScaleCrop>
  <LinksUpToDate>false</LinksUpToDate>
  <CharactersWithSpaces>7857</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2020-09-09T08:21:00Z</dcterms:created>
  <dc:creator>WPS_1559719282</dc:creator>
  <cp:lastModifiedBy>驻马店市张沛</cp:lastModifiedBy>
  <cp:lastPrinted>2020-09-28T00:32:00Z</cp:lastPrinted>
  <dcterms:modified xsi:type="dcterms:W3CDTF">2020-10-26T01:47:33Z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