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759"/>
        <w:gridCol w:w="552"/>
        <w:gridCol w:w="2839"/>
        <w:gridCol w:w="3631"/>
      </w:tblGrid>
      <w:tr w:rsidR="00D84F69" w:rsidRPr="00D84F69" w:rsidTr="00D84F69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学科或专业要求</w:t>
            </w:r>
          </w:p>
        </w:tc>
        <w:tc>
          <w:tcPr>
            <w:tcW w:w="4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其他要求</w:t>
            </w:r>
          </w:p>
        </w:tc>
      </w:tr>
      <w:tr w:rsidR="00D84F69" w:rsidRPr="00D84F69" w:rsidTr="00D84F69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闽江学院教师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3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1.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英语语言文学、翻译、商务英语、日语语言文学、翻译、商务日语；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2.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中国史、文物与博物馆学、考古学、文物学、博物馆学、科学技术史、中国古代文学或汉语言文字学、比较文学与世界文学、文艺学；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3.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新闻传播学；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4.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文化产业管理、戏曲戏剧学、中国当代文学、新闻传播学；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5.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民商法、国际经济法、国际私法、金融法、刑事诉讼法、社会学、马克思主义理论、哲学、思想政治教育、教育学、高等教育学；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．工商管理、管理科学与工程、应用经济学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会计学、审计学、金融学、管理科学与工程；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 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音乐与舞蹈学、设计学、美术学。</w:t>
            </w:r>
          </w:p>
        </w:tc>
        <w:tc>
          <w:tcPr>
            <w:tcW w:w="4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 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中国古代文学或汉语言文字学要求古代汉语方向；比较文学与世界文学、文艺学要求比较文学理论或西方文论或西方美学方向；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2.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社会学要求社会工作方向；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3.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应用经济学要求国际贸易或财政学、税收学方向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4.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设计学要求为服装设计或服装艺术设计或染织艺术设计或视觉传达（艺术）设计、产品设计、产品造型设计、 环境（艺术）设计、室内设计，或有文创、景观设计相关专业方向；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5.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音乐与舞蹈学要求音乐教育方向、音乐学理论方向、合唱与合唱指挥方向、声乐方向、作曲与作曲技术理论方向；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6.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新闻传播学要求文化产业管理、新媒体、数字媒体艺术相关专业或方向。</w:t>
            </w:r>
          </w:p>
        </w:tc>
      </w:tr>
      <w:tr w:rsidR="00D84F69" w:rsidRPr="00D84F69" w:rsidTr="00D84F69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闽江学院教师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3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1.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软件工程、计算机科学与技术、电路与系统、通信与信息系统、信息与通信工程、电气工程、控制科学与工程、网络与信息安全；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．纺织科学与工程、军事后勤学、军事装备学、材料科学与工程、高分子材料与工程、材料学、有机化学、测绘科学与技术、地图学与地理信息系统、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．物理学、电子科学与技术、光学工程、机械工程；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4.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统计学类、数学类、计算机科学与技术类</w:t>
            </w:r>
          </w:p>
        </w:tc>
        <w:tc>
          <w:tcPr>
            <w:tcW w:w="4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军事后勤学、军事装备学要求纤维、染整或服装方向。</w:t>
            </w:r>
          </w:p>
        </w:tc>
      </w:tr>
      <w:tr w:rsidR="00D84F69" w:rsidRPr="00D84F69" w:rsidTr="00D84F69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海洋研究院科研人员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3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1.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海洋科学、生物学、基础医学、生态学、环境科学与工程、化学、药学；</w:t>
            </w:r>
          </w:p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2.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船舶与海洋工程、交通运输工程、机械工程、计算机科学与技术</w:t>
            </w:r>
          </w:p>
        </w:tc>
        <w:tc>
          <w:tcPr>
            <w:tcW w:w="4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4F69" w:rsidRPr="00D84F69" w:rsidTr="00D84F69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双师双能型教师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纺织科学与工程、计算机科学与技术、电子科学与技术、测绘科学与技术、设计学</w:t>
            </w:r>
          </w:p>
        </w:tc>
        <w:tc>
          <w:tcPr>
            <w:tcW w:w="4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要求硕士学位、副高及以上职称且达到下列业界水平之一：1.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获教育部高等学校科学研究优秀成果奖特等奖（前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名）、一等奖（前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名）、二等奖（前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名）、三等奖（第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名）。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2.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获国家科学技术成果奖特等奖（前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名）、一等奖（前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名）、二等奖（前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名）、三等奖（前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名）。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3.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获国家级专利奖金奖（前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名）、省级专利奖特等奖（前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名）、国家专利奖优秀奖、省级专利奖二等奖以上奖励（第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名）；或省级专利奖三等奖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项（第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名）。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4.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获国家标准创新贡献奖一等奖（前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名）、二等奖（前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名）、三等奖（第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名）。 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5.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获得与本人从事学科方向相近的国家授权发明专利（第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名）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项以上；或获得与本人从事学科方向相近的软件著作权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项及以上。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6.本人所撰写的研究咨询报告被省部级单位采纳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项。（需提供采纳部门的有效文件证明，并经校科研处认定。）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7.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主持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项国家级或全国行业技术标准、技术规范、发展规划的制定工作，且该标准、规范或规划已得到实施。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8.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在知名企业从事技术管理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年及以上工作，具有丰富的工程项目经验且参与政府各部委厅、行业科技研发项目（排名前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），或具有计算机权威认证的高级证书且项目管理经验丰富。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9.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获得省级、国家级协会设计、技能（排名第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）等相关奖项；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10.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具有二级及以上美术师、省级以上职业技能大师、高级工艺美术师等资格，且近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年有作品获过中国美术家协会主办的专业竞赛奖项，或省级美术家协会主办的专业竞赛奖项</w:t>
            </w:r>
            <w:r w:rsidRPr="00D84F6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项以上，或作品被省级以上美术馆（含工艺馆）收藏、或设计成果被相关机构采用。</w:t>
            </w:r>
          </w:p>
        </w:tc>
      </w:tr>
      <w:tr w:rsidR="00D84F69" w:rsidRPr="00D84F69" w:rsidTr="00D84F69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教师发展中心专技人员（管理应用型）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4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1.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具有正高级职称；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2.50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周岁及以下，具有五年及以上高等教育管理经验；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3.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获得省级教学成果奖一等奖及以上奖励。</w:t>
            </w:r>
          </w:p>
        </w:tc>
      </w:tr>
      <w:tr w:rsidR="00D84F69" w:rsidRPr="00D84F69" w:rsidTr="00D84F69">
        <w:trPr>
          <w:tblCellSpacing w:w="0" w:type="dxa"/>
          <w:jc w:val="center"/>
        </w:trPr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海洋研究院专技人员（管理应用型）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财务管理或会计</w:t>
            </w:r>
          </w:p>
        </w:tc>
        <w:tc>
          <w:tcPr>
            <w:tcW w:w="4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1.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具有正高级职称；</w:t>
            </w:r>
          </w:p>
          <w:p w:rsidR="00D84F69" w:rsidRPr="00D84F69" w:rsidRDefault="00D84F69" w:rsidP="00D84F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4F69">
              <w:rPr>
                <w:rFonts w:ascii="宋体" w:eastAsia="宋体" w:hAnsi="宋体" w:cs="宋体"/>
                <w:kern w:val="0"/>
                <w:sz w:val="24"/>
                <w:szCs w:val="24"/>
              </w:rPr>
              <w:t>2.50</w:t>
            </w:r>
            <w:r w:rsidRPr="00D84F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周岁及以下，具有五年及以上科研院所管理工作经验。</w:t>
            </w:r>
          </w:p>
        </w:tc>
      </w:tr>
    </w:tbl>
    <w:p w:rsidR="00E55392" w:rsidRDefault="00D84F6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911"/>
    <w:rsid w:val="004870D5"/>
    <w:rsid w:val="00977B11"/>
    <w:rsid w:val="00A86911"/>
    <w:rsid w:val="00D8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6C5635-6956-419B-B30D-DE01E7AC7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84F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8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10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43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35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2020-12-03T06:41:00Z</dcterms:created>
  <dcterms:modified xsi:type="dcterms:W3CDTF">2020-12-03T06:41:00Z</dcterms:modified>
</cp:coreProperties>
</file>