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796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3"/>
        <w:gridCol w:w="1552"/>
        <w:gridCol w:w="834"/>
        <w:gridCol w:w="1598"/>
        <w:gridCol w:w="463"/>
        <w:gridCol w:w="772"/>
        <w:gridCol w:w="1755"/>
      </w:tblGrid>
      <w:tr w:rsidR="00EA1BC1" w:rsidRPr="00EA1BC1" w:rsidTr="00EA1BC1">
        <w:trPr>
          <w:trHeight w:val="279"/>
        </w:trPr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bookmarkStart w:id="0" w:name="_GoBack"/>
            <w:bookmarkEnd w:id="0"/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单位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学科、专业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学历学位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研究方向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岗位类型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专业技术职务</w:t>
            </w: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其他条件要求</w:t>
            </w:r>
          </w:p>
        </w:tc>
      </w:tr>
      <w:tr w:rsidR="00EA1BC1" w:rsidRPr="00EA1BC1" w:rsidTr="00EA1BC1">
        <w:trPr>
          <w:trHeight w:val="279"/>
        </w:trPr>
        <w:tc>
          <w:tcPr>
            <w:tcW w:w="8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马克思主义学院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哲学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理论经济学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法学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政治学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社会学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民族学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马克思主义理论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历史学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8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政法学院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哲学、理论经济学、马克思主义理论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法学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教师教育学院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教育学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教育学原理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教育学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教育史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心理学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发展与教育心理学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中国语言文学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课程教学论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课程教学论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教育学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教育学原理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心理学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研究方向不限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美术学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书法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心理学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研究方向不限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教育学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特殊教育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8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体育与健康学院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体育学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/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武术与民族传统体育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>生物学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>/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>公共卫生与预防医学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>/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>中医学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>/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>数学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>/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>临床医学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生物学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/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公共卫生与预防医学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/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中医学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/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数学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体育学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/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体育人文社会学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/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运动人体科学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/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8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人文与新闻传播学院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中国语言文学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汉语言文字学或语言学及应用语言学专业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中国语言文学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比较文学与世界文学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历史学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考古学及博物馆学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历史学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世界史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历史学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中国史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新闻传播学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新闻学、传播学、广告学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艺术学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广播电视艺术学、艺术经营与管理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新闻传播学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新闻学、传播学、广告学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艺术学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广播电视艺术学、艺术经营与管理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866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外国语学院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外国语言文学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教育学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403"/>
        </w:trPr>
        <w:tc>
          <w:tcPr>
            <w:tcW w:w="8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数学与统计学院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>基础数学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>/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>计算数学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>/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>概率论与数理统计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>/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>应用数学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 xml:space="preserve"> 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br/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>运筹学与控制论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统计学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/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应用统计学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/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人工智能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>统计学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>/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>应用统计学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>/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>人工智能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>/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>计算机科学与技术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应用型人才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副高及以上</w:t>
            </w: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大数据方向</w:t>
            </w: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95"/>
        </w:trPr>
        <w:tc>
          <w:tcPr>
            <w:tcW w:w="8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物理与电子工程学院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物理学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9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光学工程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电气工程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材料科学与工程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控制科学与工程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电子科学与技术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8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信息与通信工程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8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化学化工学院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教育学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化学课程与教学论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化学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化学工程与技术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8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农业与生物工程学院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果树学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果树学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本、硕、博均是果树专业优先</w:t>
            </w: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蔬菜学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蔬菜学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农业工程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农业机械化工程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植物保护（农药学专业）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农药化学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风景园林学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风景园林规划与设计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食品科学与工程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粮食、油脂及植物蛋白工程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应用型人才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副高及以上</w:t>
            </w: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农产品加工及贮藏工程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应用型人才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副高及以上</w:t>
            </w: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轻工技术与工程、发酵工程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生物发酵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应用型人才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副高及以上</w:t>
            </w: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轻工技术与工程、发酵工程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生物发酵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应用型人才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副高及以上</w:t>
            </w: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9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>课程与教学论（生物学）、生物科学专业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课程与教学论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9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人体解剖生理学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人体解剖学或生理学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生化与分子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分子生物学或分子遗传学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8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机电工程学院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机械工程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9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控制科学与工程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材料科学与工程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金属材料加工</w:t>
            </w:r>
          </w:p>
        </w:tc>
      </w:tr>
      <w:tr w:rsidR="00EA1BC1" w:rsidRPr="00EA1BC1" w:rsidTr="00EA1BC1">
        <w:trPr>
          <w:trHeight w:val="279"/>
        </w:trPr>
        <w:tc>
          <w:tcPr>
            <w:tcW w:w="8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计算机学院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计算机系统结构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计算机软件与理论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计算机应用技术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管理科学与工程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计算机应用方向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信息与通信工程或控制科学与工程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8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城市建设学院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土木工程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>所学专业为岩土工程（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>081401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>），本科专业须为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>“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>土木工程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>”</w:t>
            </w:r>
          </w:p>
        </w:tc>
      </w:tr>
      <w:tr w:rsidR="00EA1BC1" w:rsidRPr="00EA1BC1" w:rsidTr="00EA1BC1">
        <w:trPr>
          <w:trHeight w:val="29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土木工程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>所学专业为结构工程（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>081402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>），本科专业须为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>“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>土木工程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>”</w:t>
            </w:r>
          </w:p>
        </w:tc>
      </w:tr>
      <w:tr w:rsidR="00EA1BC1" w:rsidRPr="00EA1BC1" w:rsidTr="00EA1BC1">
        <w:trPr>
          <w:trHeight w:val="403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土木工程</w:t>
            </w:r>
          </w:p>
        </w:tc>
        <w:tc>
          <w:tcPr>
            <w:tcW w:w="46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>所学专业为桥梁与隧道工程（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>081406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>），本科专业须为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>“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>土木工程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>”</w:t>
            </w:r>
          </w:p>
        </w:tc>
      </w:tr>
      <w:tr w:rsidR="00EA1BC1" w:rsidRPr="00EA1BC1" w:rsidTr="00EA1BC1">
        <w:trPr>
          <w:trHeight w:val="403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土木工程</w:t>
            </w:r>
          </w:p>
        </w:tc>
        <w:tc>
          <w:tcPr>
            <w:tcW w:w="46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7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应用型人才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副高及以上</w:t>
            </w: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>须有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>2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>年及以上本专业的企业生产、建设、服务、管理等一线工作经历；具有本专业相关的执业资格证书。</w:t>
            </w: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建筑学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403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建筑学、城乡规划学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应用型人才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副高及以上</w:t>
            </w: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>须有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>2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5"/>
                <w:szCs w:val="15"/>
              </w:rPr>
              <w:t>年及以上本专业的企业生产、建设、服务、管理等一线工作经历；具有本专业相关的执业资格证书。</w:t>
            </w: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地理学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8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药学院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化学工程与技术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制药工程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药学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药理学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中药学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应用型人才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副高及以上</w:t>
            </w: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药学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药物分析学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中医学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应用型人才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副高及以上</w:t>
            </w: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兽医学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兽医药理学与毒理学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兽医学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兽医外科学与外科手术学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商学院</w:t>
            </w:r>
          </w:p>
        </w:tc>
        <w:tc>
          <w:tcPr>
            <w:tcW w:w="16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管理学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/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管理科学与工程、工商管理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电子商务、商务交流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应用型人才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高级工程师</w:t>
            </w: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须有两年以上本专业相关工作经历</w:t>
            </w: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金融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金融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金融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金融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应用型人才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副高及以上</w:t>
            </w: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须有两年以上本专业相关工作经历</w:t>
            </w: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经济学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理论经济学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应用经济学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金融方向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322"/>
        </w:trPr>
        <w:tc>
          <w:tcPr>
            <w:tcW w:w="8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音乐与舞蹈学院</w:t>
            </w:r>
          </w:p>
        </w:tc>
        <w:tc>
          <w:tcPr>
            <w:tcW w:w="16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音乐与舞蹈学、艺术</w:t>
            </w:r>
          </w:p>
        </w:tc>
        <w:tc>
          <w:tcPr>
            <w:tcW w:w="46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8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32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32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音乐与舞蹈学、艺术</w:t>
            </w:r>
          </w:p>
        </w:tc>
        <w:tc>
          <w:tcPr>
            <w:tcW w:w="46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32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音乐与舞蹈学、艺术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戏剧与影视学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8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lastRenderedPageBreak/>
              <w:t>美术与设计学院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美术学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书法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设计学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产品设计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设计学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视觉传达设计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美术学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美术学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31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戏剧与影视学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动画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866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单县分校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中国语言文学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教育学类</w:t>
            </w: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外国语言文学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马克思主义理论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艺术学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数学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历史学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地理学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心理学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体育学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生物学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计算机科学与技术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郓城分校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心理学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马克思主义理论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教育学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中国语言文学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数学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  <w:tr w:rsidR="00EA1BC1" w:rsidRPr="00EA1BC1" w:rsidTr="00EA1BC1">
        <w:trPr>
          <w:trHeight w:val="27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外国语言文学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英语语言文学</w:t>
            </w: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  <w:r w:rsidRPr="00EA1BC1"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A1BC1" w:rsidRPr="00EA1BC1" w:rsidRDefault="00EA1BC1" w:rsidP="00EA1BC1">
            <w:pPr>
              <w:widowControl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 w:val="18"/>
                <w:szCs w:val="18"/>
              </w:rPr>
            </w:pPr>
          </w:p>
        </w:tc>
      </w:tr>
    </w:tbl>
    <w:p w:rsidR="00E55392" w:rsidRDefault="00EA1BC1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F6C"/>
    <w:rsid w:val="00443F6C"/>
    <w:rsid w:val="004870D5"/>
    <w:rsid w:val="00977B11"/>
    <w:rsid w:val="00EA1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97572B-420C-491A-8A0A-E22935008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745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47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876147">
              <w:marLeft w:val="0"/>
              <w:marRight w:val="0"/>
              <w:marTop w:val="4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772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708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290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482</Words>
  <Characters>2754</Characters>
  <Application>Microsoft Office Word</Application>
  <DocSecurity>0</DocSecurity>
  <Lines>22</Lines>
  <Paragraphs>6</Paragraphs>
  <ScaleCrop>false</ScaleCrop>
  <Company/>
  <LinksUpToDate>false</LinksUpToDate>
  <CharactersWithSpaces>3230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2020-12-21T02:05:00Z</dcterms:created>
  <dcterms:modified xsi:type="dcterms:W3CDTF">2020-12-21T02:05:00Z</dcterms:modified>
</cp:coreProperties>
</file>