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城厢区202</w:t>
      </w:r>
      <w:r>
        <w:rPr>
          <w:rFonts w:hint="default" w:ascii="方正小标宋简体" w:eastAsia="方正小标宋简体"/>
          <w:sz w:val="36"/>
          <w:szCs w:val="36"/>
          <w:lang w:val="en-GB"/>
        </w:rPr>
        <w:t>1</w:t>
      </w:r>
      <w:r>
        <w:rPr>
          <w:rFonts w:hint="eastAsia" w:ascii="方正小标宋简体" w:eastAsia="方正小标宋简体"/>
          <w:sz w:val="36"/>
          <w:szCs w:val="36"/>
        </w:rPr>
        <w:t>年考核招聘高中新任教师面试结果</w:t>
      </w:r>
    </w:p>
    <w:p>
      <w:pPr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6"/>
          <w:szCs w:val="36"/>
        </w:rPr>
        <w:t>公示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根据城厢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区委、城厢区</w:t>
      </w:r>
      <w:r>
        <w:rPr>
          <w:rFonts w:hint="eastAsia" w:ascii="仿宋" w:hAnsi="仿宋" w:eastAsia="仿宋" w:cs="仿宋"/>
          <w:sz w:val="32"/>
          <w:szCs w:val="32"/>
        </w:rPr>
        <w:t>人民政府关于同意考核招聘城厢区202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年高中新任教师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意见</w:t>
      </w:r>
      <w:r>
        <w:rPr>
          <w:rFonts w:hint="eastAsia" w:ascii="仿宋" w:hAnsi="仿宋" w:eastAsia="仿宋" w:cs="仿宋"/>
          <w:sz w:val="32"/>
          <w:szCs w:val="32"/>
        </w:rPr>
        <w:t>及莆田市人社局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关于同意城厢区2021年考核招聘高层次人才方案的批复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莆人社文[2020]240号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，城厢区人社局、城厢区教育局组织考核招聘工作小组，12月1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12月26日分别在</w:t>
      </w:r>
      <w:r>
        <w:rPr>
          <w:rFonts w:hint="eastAsia" w:ascii="仿宋" w:hAnsi="仿宋" w:eastAsia="仿宋" w:cs="仿宋"/>
          <w:sz w:val="32"/>
          <w:szCs w:val="32"/>
        </w:rPr>
        <w:t>福建师范大学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莆田第五中学</w:t>
      </w:r>
      <w:r>
        <w:rPr>
          <w:rFonts w:hint="eastAsia" w:ascii="仿宋" w:hAnsi="仿宋" w:eastAsia="仿宋" w:cs="仿宋"/>
          <w:sz w:val="32"/>
          <w:szCs w:val="32"/>
        </w:rPr>
        <w:t>举行城厢区202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年考核招聘高中新任教师专场招聘会。来自省内外高校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名</w:t>
      </w:r>
      <w:r>
        <w:rPr>
          <w:rFonts w:hint="eastAsia" w:ascii="仿宋" w:hAnsi="仿宋" w:eastAsia="仿宋" w:cs="仿宋"/>
          <w:sz w:val="32"/>
          <w:szCs w:val="32"/>
        </w:rPr>
        <w:t>应往届硕士研究生报名参加招聘。经资格审核，符合报名条件的考生共有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（其中福建师范大学考点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名，莆田第五中学考点8名）</w:t>
      </w:r>
      <w:r>
        <w:rPr>
          <w:rFonts w:hint="eastAsia" w:ascii="仿宋" w:hAnsi="仿宋" w:eastAsia="仿宋" w:cs="仿宋"/>
          <w:sz w:val="32"/>
          <w:szCs w:val="32"/>
        </w:rPr>
        <w:t>。考核招聘面试分综合素质评定、学科基本素养测试、片断教学三个环节进行。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根据招聘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公告</w:t>
      </w:r>
      <w:r>
        <w:rPr>
          <w:rFonts w:hint="eastAsia" w:ascii="仿宋" w:hAnsi="仿宋" w:eastAsia="仿宋" w:cs="仿宋"/>
          <w:sz w:val="32"/>
          <w:szCs w:val="32"/>
        </w:rPr>
        <w:t>中“学科基本素养测试成绩划定合格线，面试对象测试成绩达到21分（含21分）方为合格，才具备进入片段教学的资格”要求，进入“片断教学”环节的考生有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（其中福建师范大学考点11名，莆田第五中学考点8名）。</w:t>
      </w:r>
      <w:r>
        <w:rPr>
          <w:rFonts w:hint="eastAsia" w:ascii="仿宋" w:hAnsi="仿宋" w:eastAsia="仿宋" w:cs="仿宋"/>
          <w:sz w:val="32"/>
          <w:szCs w:val="32"/>
        </w:rPr>
        <w:t>现将进入“片断教学”环节考生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考核</w:t>
      </w:r>
      <w:r>
        <w:rPr>
          <w:rFonts w:hint="eastAsia" w:ascii="仿宋" w:hAnsi="仿宋" w:eastAsia="仿宋" w:cs="仿宋"/>
          <w:sz w:val="32"/>
          <w:szCs w:val="32"/>
        </w:rPr>
        <w:t>面试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成绩进行公示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公示时间20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年12月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</w:rPr>
        <w:t>日-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2021年1月4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考核面试成绩</w:t>
      </w:r>
      <w:r>
        <w:rPr>
          <w:rFonts w:hint="eastAsia" w:ascii="仿宋" w:hAnsi="仿宋" w:eastAsia="仿宋" w:cs="仿宋"/>
          <w:sz w:val="32"/>
          <w:szCs w:val="32"/>
        </w:rPr>
        <w:t>若有异议，请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在公示期内</w:t>
      </w:r>
      <w:r>
        <w:rPr>
          <w:rFonts w:hint="eastAsia" w:ascii="仿宋" w:hAnsi="仿宋" w:eastAsia="仿宋" w:cs="仿宋"/>
          <w:sz w:val="32"/>
          <w:szCs w:val="32"/>
        </w:rPr>
        <w:t>联系以下电话：城厢区人社局0594-2611138，城厢区教育局0594-2677566。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附件：福建师范大学、莆田第五中学两场招聘会面试综合成绩汇总表</w:t>
      </w: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莆田市城厢区人社局</w:t>
      </w: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莆田市城厢区教育局</w:t>
      </w: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年12月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附件：福建师范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大学、莆田第五中学两场招聘会面试综合成绩汇总表</w:t>
      </w:r>
    </w:p>
    <w:tbl>
      <w:tblPr>
        <w:tblStyle w:val="4"/>
        <w:tblpPr w:leftFromText="180" w:rightFromText="180" w:vertAnchor="text" w:horzAnchor="page" w:tblpX="1639" w:tblpY="297"/>
        <w:tblOverlap w:val="never"/>
        <w:tblW w:w="951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1"/>
        <w:gridCol w:w="525"/>
        <w:gridCol w:w="575"/>
        <w:gridCol w:w="575"/>
        <w:gridCol w:w="713"/>
        <w:gridCol w:w="900"/>
        <w:gridCol w:w="1062"/>
        <w:gridCol w:w="963"/>
        <w:gridCol w:w="637"/>
        <w:gridCol w:w="838"/>
        <w:gridCol w:w="750"/>
        <w:gridCol w:w="14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5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岗位</w:t>
            </w:r>
          </w:p>
        </w:tc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人数</w:t>
            </w:r>
          </w:p>
        </w:tc>
        <w:tc>
          <w:tcPr>
            <w:tcW w:w="5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报名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人数</w:t>
            </w:r>
          </w:p>
        </w:tc>
        <w:tc>
          <w:tcPr>
            <w:tcW w:w="5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面试号</w:t>
            </w:r>
          </w:p>
        </w:tc>
        <w:tc>
          <w:tcPr>
            <w:tcW w:w="7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考生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44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考核面试成绩（总分100分）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应/往届</w:t>
            </w:r>
          </w:p>
        </w:tc>
        <w:tc>
          <w:tcPr>
            <w:tcW w:w="14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考核招聘面试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考点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综合素质评定(10分)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学科基本素养测试（30分）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片断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教学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（60分）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总分</w:t>
            </w:r>
          </w:p>
        </w:tc>
        <w:tc>
          <w:tcPr>
            <w:tcW w:w="83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总名次</w:t>
            </w:r>
          </w:p>
        </w:tc>
        <w:tc>
          <w:tcPr>
            <w:tcW w:w="7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语文</w:t>
            </w:r>
          </w:p>
        </w:tc>
        <w:tc>
          <w:tcPr>
            <w:tcW w:w="52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7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26.2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81.2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lang w:eastAsia="zh-CN"/>
              </w:rPr>
              <w:t>应届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莆田第五中学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7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林逸琳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22.96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80.96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lang w:eastAsia="zh-CN"/>
              </w:rPr>
              <w:t>应届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莆田第五中学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7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陈昕怡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23.2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51.8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lang w:eastAsia="zh-CN"/>
              </w:rPr>
              <w:t>应届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7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吴雨晴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48.4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71.4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lang w:eastAsia="zh-CN"/>
              </w:rPr>
              <w:t>应届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2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7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lang w:eastAsia="zh-CN"/>
              </w:rPr>
              <w:t>应届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数学</w:t>
            </w:r>
          </w:p>
        </w:tc>
        <w:tc>
          <w:tcPr>
            <w:tcW w:w="52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7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25.2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75.2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lang w:eastAsia="zh-CN"/>
              </w:rPr>
              <w:t>应届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7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林莹莹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22.8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47.4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71.2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lang w:eastAsia="zh-CN"/>
              </w:rPr>
              <w:t>应届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7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钟春梅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23.2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45.6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68.8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lang w:eastAsia="zh-CN"/>
              </w:rPr>
              <w:t>应届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2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7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江慧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41.4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63.4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lang w:eastAsia="zh-CN"/>
              </w:rPr>
              <w:t>应届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英语</w:t>
            </w:r>
          </w:p>
        </w:tc>
        <w:tc>
          <w:tcPr>
            <w:tcW w:w="52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7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姚淑芳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21.22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49.64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75.86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eastAsia="zh-CN"/>
              </w:rPr>
              <w:t>往届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莆田第五中学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7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 静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21.46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48.36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70.82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eastAsia="zh-CN"/>
              </w:rPr>
              <w:t>往届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莆田第五中学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7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林已霞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21.04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48.1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70.14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eastAsia="zh-CN"/>
              </w:rPr>
              <w:t>往届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莆田第五中学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2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7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21.6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42.8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64.4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eastAsia="zh-CN"/>
              </w:rPr>
              <w:t>应届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历史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翁娇娇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50.6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73.9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eastAsia="zh-CN"/>
              </w:rPr>
              <w:t>往届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莆田第五中学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地理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王珏双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26.4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47.2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76.6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eastAsia="zh-CN"/>
              </w:rPr>
              <w:t>应届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莆田第五中学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物理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22.6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64.6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eastAsia="zh-CN"/>
              </w:rPr>
              <w:t>应届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生物</w:t>
            </w:r>
          </w:p>
        </w:tc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陈云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45.8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71.8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eastAsia="zh-CN"/>
              </w:rPr>
              <w:t>往届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莆田第五中学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潘贵芬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46.4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69.4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eastAsia="zh-CN"/>
              </w:rPr>
              <w:t>应届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颜珊珊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23.6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41.2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68.8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eastAsia="zh-CN"/>
              </w:rPr>
              <w:t>应届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5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说明：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1.关于面试成绩的公示：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没有进入“片段教学”环节的考生成绩不予公布；考核招聘面试总成绩达到合格线的考生公布面试号和姓名，未达到合格线的考生只公布面试号，不公布姓名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面试号为进入“片断教学”环节考生抽签号码。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2.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关于面试合格线的划定：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根据招聘公告“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面试考核成绩划定合格线，报考人数和岗位招考数超过</w:t>
            </w:r>
            <w:r>
              <w:rPr>
                <w:rFonts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  <w:r>
              <w:rPr>
                <w:rFonts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比例的岗位，面试成绩须达6</w:t>
            </w:r>
            <w:r>
              <w:rPr>
                <w:rFonts w:ascii="仿宋" w:hAnsi="仿宋" w:eastAsia="仿宋"/>
                <w:sz w:val="28"/>
                <w:szCs w:val="28"/>
              </w:rPr>
              <w:t>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分以上（含6</w:t>
            </w:r>
            <w:r>
              <w:rPr>
                <w:rFonts w:ascii="仿宋" w:hAnsi="仿宋" w:eastAsia="仿宋"/>
                <w:sz w:val="28"/>
                <w:szCs w:val="28"/>
              </w:rPr>
              <w:t>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分），方为合格；报考人数和岗位招考数少于或等于</w:t>
            </w:r>
            <w:r>
              <w:rPr>
                <w:rFonts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  <w:r>
              <w:rPr>
                <w:rFonts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比例进入面试的（含面试考核时因其他考生放弃造成</w:t>
            </w:r>
            <w:r>
              <w:rPr>
                <w:rFonts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  <w:r>
              <w:rPr>
                <w:rFonts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比例的），面试成绩须达</w:t>
            </w:r>
            <w:r>
              <w:rPr>
                <w:rFonts w:ascii="仿宋" w:hAnsi="仿宋" w:eastAsia="仿宋"/>
                <w:sz w:val="28"/>
                <w:szCs w:val="28"/>
              </w:rPr>
              <w:t>70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分以上（含</w:t>
            </w:r>
            <w:r>
              <w:rPr>
                <w:rFonts w:ascii="仿宋" w:hAnsi="仿宋" w:eastAsia="仿宋"/>
                <w:sz w:val="28"/>
                <w:szCs w:val="28"/>
              </w:rPr>
              <w:t>70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分），方为合格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”要求，根据报名情况（符合报名条件），其中数学、英语、生物学科，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报考人数和岗位招考数超过</w:t>
            </w:r>
            <w:r>
              <w:rPr>
                <w:rFonts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  <w:r>
              <w:rPr>
                <w:rFonts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比例的岗位，面试成绩须达6</w:t>
            </w:r>
            <w:r>
              <w:rPr>
                <w:rFonts w:ascii="仿宋" w:hAnsi="仿宋" w:eastAsia="仿宋"/>
                <w:sz w:val="28"/>
                <w:szCs w:val="28"/>
              </w:rPr>
              <w:t>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分以上（含6</w:t>
            </w:r>
            <w:r>
              <w:rPr>
                <w:rFonts w:ascii="仿宋" w:hAnsi="仿宋" w:eastAsia="仿宋"/>
                <w:sz w:val="28"/>
                <w:szCs w:val="28"/>
              </w:rPr>
              <w:t>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分）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；语文、历史、地理、物理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学科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报考人数和岗位招考数少于或等于</w:t>
            </w:r>
            <w:r>
              <w:rPr>
                <w:rFonts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  <w:r>
              <w:rPr>
                <w:rFonts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比例进入面试的，面试成绩须达</w:t>
            </w:r>
            <w:r>
              <w:rPr>
                <w:rFonts w:ascii="仿宋" w:hAnsi="仿宋" w:eastAsia="仿宋"/>
                <w:sz w:val="28"/>
                <w:szCs w:val="28"/>
              </w:rPr>
              <w:t>70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分以上（含</w:t>
            </w:r>
            <w:r>
              <w:rPr>
                <w:rFonts w:ascii="仿宋" w:hAnsi="仿宋" w:eastAsia="仿宋"/>
                <w:sz w:val="28"/>
                <w:szCs w:val="28"/>
              </w:rPr>
              <w:t>70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分）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。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>
      <w:pPr>
        <w:ind w:firstLine="560" w:firstLineChars="200"/>
        <w:jc w:val="right"/>
        <w:rPr>
          <w:rFonts w:ascii="仿宋" w:hAnsi="仿宋" w:eastAsia="仿宋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F66A76"/>
    <w:rsid w:val="00032F30"/>
    <w:rsid w:val="00077DFE"/>
    <w:rsid w:val="00223164"/>
    <w:rsid w:val="00271149"/>
    <w:rsid w:val="00287CB5"/>
    <w:rsid w:val="002E070D"/>
    <w:rsid w:val="003E6751"/>
    <w:rsid w:val="00442436"/>
    <w:rsid w:val="00A03487"/>
    <w:rsid w:val="00A877B2"/>
    <w:rsid w:val="00B972C8"/>
    <w:rsid w:val="00CE5EA3"/>
    <w:rsid w:val="00D7135B"/>
    <w:rsid w:val="00DD5067"/>
    <w:rsid w:val="00FD7F70"/>
    <w:rsid w:val="04045D4E"/>
    <w:rsid w:val="04F35F69"/>
    <w:rsid w:val="057F3CE3"/>
    <w:rsid w:val="05F64DA3"/>
    <w:rsid w:val="07150D47"/>
    <w:rsid w:val="08F66A76"/>
    <w:rsid w:val="09362FAD"/>
    <w:rsid w:val="0ACE7B7F"/>
    <w:rsid w:val="0B961E01"/>
    <w:rsid w:val="0CF101AC"/>
    <w:rsid w:val="13B4432A"/>
    <w:rsid w:val="13DA2F26"/>
    <w:rsid w:val="13EA7FF7"/>
    <w:rsid w:val="146358B5"/>
    <w:rsid w:val="149C5C72"/>
    <w:rsid w:val="18C93173"/>
    <w:rsid w:val="1A4D57F6"/>
    <w:rsid w:val="1AC93C12"/>
    <w:rsid w:val="1C3F7E50"/>
    <w:rsid w:val="1D0A15A4"/>
    <w:rsid w:val="1D922AEE"/>
    <w:rsid w:val="1DCD69A9"/>
    <w:rsid w:val="20576674"/>
    <w:rsid w:val="21C40662"/>
    <w:rsid w:val="25561717"/>
    <w:rsid w:val="274859C3"/>
    <w:rsid w:val="27D42094"/>
    <w:rsid w:val="2B7B4972"/>
    <w:rsid w:val="2DF235B3"/>
    <w:rsid w:val="2F1F1BD4"/>
    <w:rsid w:val="31542EA8"/>
    <w:rsid w:val="33AB587F"/>
    <w:rsid w:val="35A302F8"/>
    <w:rsid w:val="37931E3B"/>
    <w:rsid w:val="379B7851"/>
    <w:rsid w:val="3C251D5B"/>
    <w:rsid w:val="3C403EED"/>
    <w:rsid w:val="3CA478E9"/>
    <w:rsid w:val="3E801486"/>
    <w:rsid w:val="411366FC"/>
    <w:rsid w:val="43C77DA7"/>
    <w:rsid w:val="45FA1F03"/>
    <w:rsid w:val="489D3091"/>
    <w:rsid w:val="496C2F0C"/>
    <w:rsid w:val="4D935C44"/>
    <w:rsid w:val="4DC67C44"/>
    <w:rsid w:val="4E660F4E"/>
    <w:rsid w:val="51CF54C3"/>
    <w:rsid w:val="53A458EA"/>
    <w:rsid w:val="55B9163D"/>
    <w:rsid w:val="57F14ECE"/>
    <w:rsid w:val="5880646D"/>
    <w:rsid w:val="5893013B"/>
    <w:rsid w:val="59174F65"/>
    <w:rsid w:val="59CD3578"/>
    <w:rsid w:val="5AC95F82"/>
    <w:rsid w:val="5C0B5514"/>
    <w:rsid w:val="5D90509F"/>
    <w:rsid w:val="62234903"/>
    <w:rsid w:val="62595A19"/>
    <w:rsid w:val="62B62A21"/>
    <w:rsid w:val="62E064D3"/>
    <w:rsid w:val="640B29A6"/>
    <w:rsid w:val="650E3580"/>
    <w:rsid w:val="66A549FA"/>
    <w:rsid w:val="68351767"/>
    <w:rsid w:val="689E026C"/>
    <w:rsid w:val="69B7007E"/>
    <w:rsid w:val="6B393ABE"/>
    <w:rsid w:val="6B797AAF"/>
    <w:rsid w:val="6E140F97"/>
    <w:rsid w:val="70304FE5"/>
    <w:rsid w:val="718535A1"/>
    <w:rsid w:val="722533F2"/>
    <w:rsid w:val="72B51EBD"/>
    <w:rsid w:val="75076ECF"/>
    <w:rsid w:val="771D4CDD"/>
    <w:rsid w:val="78D14F48"/>
    <w:rsid w:val="7AA40B6D"/>
    <w:rsid w:val="7AC43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178</Words>
  <Characters>1020</Characters>
  <Lines>8</Lines>
  <Paragraphs>2</Paragraphs>
  <TotalTime>7</TotalTime>
  <ScaleCrop>false</ScaleCrop>
  <LinksUpToDate>false</LinksUpToDate>
  <CharactersWithSpaces>1196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2019-12-17T02:40:00Z</dcterms:created>
  <dc:creator>Administrator</dc:creator>
  <cp:lastModifiedBy>lenovo</cp:lastModifiedBy>
  <cp:lastPrinted>2019-02-22T02:52:00Z</cp:lastPrinted>
  <dcterms:modified xsi:type="dcterms:W3CDTF">2020-12-28T07:17:30Z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