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3314"/>
        <w:gridCol w:w="3066"/>
      </w:tblGrid>
      <w:tr w:rsidR="001445FE" w:rsidRPr="001445FE" w:rsidTr="001445FE"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岗位名称</w:t>
            </w:r>
          </w:p>
        </w:tc>
        <w:tc>
          <w:tcPr>
            <w:tcW w:w="20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岗位要求</w:t>
            </w:r>
          </w:p>
        </w:tc>
        <w:tc>
          <w:tcPr>
            <w:tcW w:w="18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岗位职责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舞蹈教师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1.舞蹈表演、舞蹈编导、艺术类相关专业毕业，硕士研究生学历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2.有2年教学经验者或中专出身优先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3.能尽快到岗者优先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1.认真完成分内的授课任务，合理组织教学内容，负责基本功训练、中国民族民间舞、现代舞等课程教学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招生就业处就业指导主管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1.研究生学历，条件优秀者可放宽至985/211本科；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2.熟练掌握office办公软件，有一定的信息搜索整理能力；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3.细致认真，吃苦耐劳，具有团队合作意识，热爱教育事业。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1.就业网站、公众号维护；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2.协调组织开展就业相关线上线下活动；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3.材料及数据的搜集、汇总及统计工作；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4.完成领导安排的其他工作等。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校长办公室行政科科员（3人）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1.本科及以上学历，双一流高校毕业；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2.具备一定的行政管理知识，工作细致、认真、有责任心，拥有较强的文字撰写能力、较强的协调沟通能力以及语言表达能力。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3.能尽快到岗者优先。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1.文件、档案、资料的整理、分类、归档、记录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2.学校重要活动与会议保障工作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3.协助执行各项规章制度和维护工作秩序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4.完成上级安排的其他工作任务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校长办公室宣传科科员（3人）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1.本科及以上学历，双一流高校毕业；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2.工作细致、认真、有责任心，拥有较强的文字撰写能力、较强的协调沟通能力以及语言表达能力。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3.有相关工作经验者优先。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4.能尽快到岗者优先。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1.日常更新学校自媒体平台，包括抖音、公众号、官方网站、微博、微信视频号等，维护、树立学校品牌形象；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2.执行校级活动的氛围营造、摄影摄像等工作；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3.完成上级安排的其他工作任务。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合作发展与培训处科员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1.本科及以上学历，双一流高校毕业；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2.工作细致、认真、有责任心，拥有较强的文字撰写能力、较强的协调沟通能力以及语言表达能力。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3.有培训等项目工作经历者优先。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4.能尽快到岗者优先。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1.学校对外培训项目的校内资源整合工作；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2.开展学校培训项目等开发工作；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3.完成上级安排的其他工作任务。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高铁乘务教师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1.研究生及以上学历，高铁相关专业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2.具有2年以上高铁工作资历者可适当放宽条件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1.认真完成分内的授课任务，合理组织教学内容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电子电气员教师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1.具有船舶电气类、轮机类专业本科学历，中级及以上职称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2.具有不少于1年的海上服务资历，或不少于2年的电子电气员服务资历，或不少于1年的无限航区轮机部管理级船员或电机员任职资历，并具有不少于2年的教学经验。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1.认真完成分内的授课任务，合理组织教学内容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飞机机电设备维修专业教师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1.研究生及以上学历，飞机结构、飞机电气、电子电气等相关专业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2.持有民用航空器维修执照/无损检测证书/5年以上飞机结构修理工作资历/5年以上航线工作资历/5年以上民航电子系统工作资历者可适当放宽条件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1.承担飞机结构基础和飞机结构腐蚀与防护类课程/飞机电子电气系统类课程/的教学任务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2.认真完成分内的授课任务，合理组织教学内容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无人机专业教师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1.本科及以上学历，工科专业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2.具有3年以上无人机应用企业工作资历，具有无人机驾驶员或以上资格证书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1.认真完成分内的授课任务，合理组织教学内容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实训教师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1.大专及以上学历，飞机机电设备或电子设备维修相关专业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2.具有5年以上航线维修/定检维修等飞机维修工作经验3.持有民用航空器维修基础执照，有机型执照者优先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1.依据民航标准，按照教学要求开发实训项目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2.指导实践教学，完成教学任务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3.协助系部完成教育教学改革、专业建设、实训基地建设等方面的工作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计算机教师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1.研究生学历，计算机技术、电子商务技术、教育技术等相关专业；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2.熟悉web开发，Java、Python、数据库等。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3.取得软考中级证书，或有项目经历（如：程序设计天梯赛）；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4.有高校工作经历者优先。</w:t>
            </w:r>
          </w:p>
        </w:tc>
        <w:tc>
          <w:tcPr>
            <w:tcW w:w="18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1.认真完成分内的授课任务，合理组织教学内容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空中乘务教师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1.本科及以上学历，空中乘务相关专业。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2.具有10年以上空中乘务工作实践经历者可适当放宽条件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礼仪教师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1.本科及以上学历，有培训管理经验、从事过高端形象礼仪培训经验者优先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2.形象好，气质佳，口才好，思维敏捷，普通话标准；具备优秀的语言表达、沟通能力、协调能力，有良好的亲和力、敏锐的观察力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计算机专职教师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1.研究生学历，计算机技术、电子商务技术、教育技术、数学等相关专业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2.熟悉web开发，Java、Python、数据库等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3.取得软考中级证书，或有项目经历（如：程序设计天梯赛）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4.有高校工作经历者优先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奢侈品专业教师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1.专业或经验要求：奢侈品营销与管理专业或具有2年以上奢侈品/免税等相关行业经验；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2.学历：本科或以上；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3.外语：英语口语流利；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4.授课方向：奢侈品概论、奢侈品品牌管理、国际时尚等；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5.优先：有中级及以上职称或留学背景者优先；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6.无不良从业记录，普通话标准。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1.认真完成专业授课任务，合理组织教学内容，注重学生实践能力培养，积极对接行业企业资源，开展校企合作育人。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2.协助系部完成教育教学改革、专业建设、实训基地建设等方面的工作。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3.完成学校规定的科研工作等。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广告设计与制作专任教师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1.研究生及以上学历，广告设计与制作相关专业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2.能够熟练掌握Photoshop、Illustrator、Corldraw、Indesgn等设计软件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3.具有1年以上相关工作经验者优先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4.能够承担广告设计与制作相关课程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5.热爱教育事业、具有良好的品行和职业道德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6.具有良好的沟通协作能力和团队合作精神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1.认真完成分内的授课任务，合理组织教学内容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跨境电子商务教师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1.有1年以上电子商务企业工作经历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2.能胜任跨境电子商务实训、新媒体运营、跨境电子商务数据分析等跨境电子商务相关专业课程教学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3.熟悉跨境电商进口和出口各个环节，熟悉阿里巴巴国际站、速卖通、亚马逊、Wish等跨境电商平台操作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4.研究生学历或中级以上职称，有跨境电商项目实践经验者优先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1.认真完成专业授课任务，合理组织教学内容，注重学生实践能力培养，积极对接行业企业资源，开展校企合作育人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财税教师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1.财务管理、会计、税务、审计等专业硕士研究生以上学历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2.具有坚实的理论基础；有较强的教学能力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3.有良好的计算机基础，运用现代技术能力，能熟练运用财务会计教学软件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4.有一定的科研能力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5.有较强沟通能力，团队合作能力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6.服从管理，身心健康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1.认真完成专业授课任务，合理组织教学内容，注重学生实践能力培养，积极对接行业企业资源，开展校企合作育人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2.协助系部完成教育教学改革、专业建设、实训基地建设等方面的工作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3.完成学校规定的科研工作等</w:t>
            </w:r>
          </w:p>
        </w:tc>
      </w:tr>
      <w:tr w:rsidR="001445FE" w:rsidRPr="001445FE" w:rsidTr="001445FE">
        <w:tc>
          <w:tcPr>
            <w:tcW w:w="11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2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1.研究生学历，专业不限，教育学相关专业优先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2.具有良好的品行和心理素质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3.热爱大学生思想政治教育工作，甘于奉献，潜心育人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4.中共党员或在本科或研究生期间有学生干部任职经历者优先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5.能尽快到岗者优先。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1.思想理论教育和价值引领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2.党团和班级建设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3.学风建设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4.学生日常事务管理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5.心理健康教育与咨询工作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6.网络思想政治教育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7.校园危机事件应对</w:t>
            </w:r>
          </w:p>
          <w:p w:rsidR="001445FE" w:rsidRPr="001445FE" w:rsidRDefault="001445FE" w:rsidP="001445FE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1445FE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8.职业规划与就业创业指导</w:t>
            </w:r>
          </w:p>
        </w:tc>
      </w:tr>
    </w:tbl>
    <w:p w:rsidR="00E55392" w:rsidRDefault="001445F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829"/>
    <w:rsid w:val="001445FE"/>
    <w:rsid w:val="004870D5"/>
    <w:rsid w:val="00792829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484D2E-2B03-4DE8-8BE6-8FD9B9F00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45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445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6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2021-01-09T07:26:00Z</dcterms:created>
  <dcterms:modified xsi:type="dcterms:W3CDTF">2021-01-09T07:26:00Z</dcterms:modified>
</cp:coreProperties>
</file>