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CellMar>
          <w:top w:w="15" w:type="dxa"/>
          <w:left w:w="15" w:type="dxa"/>
          <w:bottom w:w="15" w:type="dxa"/>
          <w:right w:w="15" w:type="dxa"/>
        </w:tblCellMar>
        <w:tblLook w:val="04A0" w:firstRow="1" w:lastRow="0" w:firstColumn="1" w:lastColumn="0" w:noHBand="0" w:noVBand="1"/>
      </w:tblPr>
      <w:tblGrid>
        <w:gridCol w:w="980"/>
        <w:gridCol w:w="985"/>
        <w:gridCol w:w="1022"/>
        <w:gridCol w:w="980"/>
        <w:gridCol w:w="1288"/>
        <w:gridCol w:w="991"/>
        <w:gridCol w:w="1042"/>
        <w:gridCol w:w="1002"/>
      </w:tblGrid>
      <w:tr w:rsidR="00990CC0" w:rsidRPr="00990CC0" w:rsidTr="00990CC0">
        <w:trPr>
          <w:jc w:val="center"/>
        </w:trPr>
        <w:tc>
          <w:tcPr>
            <w:tcW w:w="73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部门</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岗位代码</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岗位名称</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计划数</w:t>
            </w:r>
          </w:p>
        </w:tc>
        <w:tc>
          <w:tcPr>
            <w:tcW w:w="310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专业</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学历/学位</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其他要求</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b/>
                <w:bCs/>
                <w:color w:val="444444"/>
                <w:kern w:val="0"/>
                <w:sz w:val="23"/>
                <w:szCs w:val="23"/>
                <w:bdr w:val="none" w:sz="0" w:space="0" w:color="auto" w:frame="1"/>
              </w:rPr>
              <w:t>处理办法</w:t>
            </w:r>
          </w:p>
        </w:tc>
      </w:tr>
      <w:tr w:rsidR="00990CC0" w:rsidRPr="00990CC0" w:rsidTr="00990CC0">
        <w:trPr>
          <w:jc w:val="center"/>
        </w:trPr>
        <w:tc>
          <w:tcPr>
            <w:tcW w:w="735"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视觉传播设计学院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w:t>
            </w:r>
            <w:r w:rsidRPr="00990CC0">
              <w:rPr>
                <w:rFonts w:ascii="微软雅黑" w:eastAsia="微软雅黑" w:hAnsi="微软雅黑" w:cs="宋体" w:hint="eastAsia"/>
                <w:color w:val="444444"/>
                <w:kern w:val="0"/>
                <w:sz w:val="20"/>
                <w:szCs w:val="20"/>
                <w:bdr w:val="none" w:sz="0" w:space="0" w:color="auto" w:frame="1"/>
              </w:rPr>
              <w:t>2</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新媒体设计专任教师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w:t>
            </w:r>
            <w:r w:rsidRPr="00990CC0">
              <w:rPr>
                <w:rFonts w:ascii="微软雅黑" w:eastAsia="微软雅黑" w:hAnsi="微软雅黑" w:cs="宋体" w:hint="eastAsia"/>
                <w:color w:val="444444"/>
                <w:kern w:val="0"/>
                <w:sz w:val="20"/>
                <w:szCs w:val="20"/>
                <w:bdr w:val="none" w:sz="0" w:space="0" w:color="auto" w:frame="1"/>
              </w:rPr>
              <w:t>3</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包装艺术设计专任教师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735"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手工艺术学院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04</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首饰设计与工艺专任教师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06</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陶瓷设计与工艺专任教师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735"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数字艺术学院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07</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数字媒体艺术设计专任教师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08</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动漫设计专任教师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具有五年及以上工作经历的副教授及以上教师系列职称者学历学位放宽至本科，放宽后本科的专业要求</w:t>
            </w:r>
            <w:r w:rsidRPr="00990CC0">
              <w:rPr>
                <w:rFonts w:ascii="微软雅黑" w:eastAsia="微软雅黑" w:hAnsi="微软雅黑" w:cs="宋体" w:hint="eastAsia"/>
                <w:color w:val="444444"/>
                <w:kern w:val="0"/>
                <w:sz w:val="20"/>
                <w:szCs w:val="20"/>
                <w:bdr w:val="none" w:sz="0" w:space="0" w:color="auto" w:frame="1"/>
              </w:rPr>
              <w:lastRenderedPageBreak/>
              <w:t>为：1305 设计学类、1304 美术学类。</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09</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游戏设计专任教师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735"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环境艺术设计学院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10</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环境艺术设计专任教师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11</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室内艺术设计专任教师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12</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建筑设计</w:t>
            </w:r>
            <w:r w:rsidRPr="00990CC0">
              <w:rPr>
                <w:rFonts w:ascii="微软雅黑" w:eastAsia="微软雅黑" w:hAnsi="微软雅黑" w:cs="宋体" w:hint="eastAsia"/>
                <w:color w:val="444444"/>
                <w:kern w:val="0"/>
                <w:sz w:val="20"/>
                <w:szCs w:val="20"/>
                <w:bdr w:val="none" w:sz="0" w:space="0" w:color="auto" w:frame="1"/>
              </w:rPr>
              <w:lastRenderedPageBreak/>
              <w:t>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0813建筑学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具有五年</w:t>
            </w:r>
            <w:r w:rsidRPr="00990CC0">
              <w:rPr>
                <w:rFonts w:ascii="微软雅黑" w:eastAsia="微软雅黑" w:hAnsi="微软雅黑" w:cs="宋体" w:hint="eastAsia"/>
                <w:color w:val="444444"/>
                <w:kern w:val="0"/>
                <w:sz w:val="20"/>
                <w:szCs w:val="20"/>
                <w:bdr w:val="none" w:sz="0" w:space="0" w:color="auto" w:frame="1"/>
              </w:rPr>
              <w:lastRenderedPageBreak/>
              <w:t>及以上工作经历的副教授及以上教师系列职称者学历学位放宽至本科，放宽后本科的专业要求为：0828建筑类。</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取消岗位</w:t>
            </w:r>
            <w:r w:rsidRPr="00990CC0">
              <w:rPr>
                <w:rFonts w:ascii="微软雅黑" w:eastAsia="微软雅黑" w:hAnsi="微软雅黑" w:cs="宋体" w:hint="eastAsia"/>
                <w:color w:val="444444"/>
                <w:kern w:val="0"/>
                <w:sz w:val="20"/>
                <w:szCs w:val="20"/>
                <w:bdr w:val="none" w:sz="0" w:space="0" w:color="auto" w:frame="1"/>
              </w:rPr>
              <w:lastRenderedPageBreak/>
              <w:t>招聘计划</w:t>
            </w:r>
          </w:p>
        </w:tc>
      </w:tr>
      <w:tr w:rsidR="00990CC0" w:rsidRPr="00990CC0" w:rsidTr="00990CC0">
        <w:trPr>
          <w:jc w:val="center"/>
        </w:trPr>
        <w:tc>
          <w:tcPr>
            <w:tcW w:w="735"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服装艺术设计学院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13</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服装设计</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具有五年及以上工作经</w:t>
            </w:r>
            <w:r w:rsidRPr="00990CC0">
              <w:rPr>
                <w:rFonts w:ascii="微软雅黑" w:eastAsia="微软雅黑" w:hAnsi="微软雅黑" w:cs="宋体" w:hint="eastAsia"/>
                <w:color w:val="444444"/>
                <w:kern w:val="0"/>
                <w:sz w:val="20"/>
                <w:szCs w:val="20"/>
                <w:bdr w:val="none" w:sz="0" w:space="0" w:color="auto" w:frame="1"/>
              </w:rPr>
              <w:lastRenderedPageBreak/>
              <w:t xml:space="preserve">历的副教授及以上教师系列职称者或具有全国十佳设计师称号者学历学位放宽至本科，放宽后本科的专业要求为：1305 设计学类、1304 </w:t>
            </w:r>
            <w:r w:rsidRPr="00990CC0">
              <w:rPr>
                <w:rFonts w:ascii="微软雅黑" w:eastAsia="微软雅黑" w:hAnsi="微软雅黑" w:cs="宋体" w:hint="eastAsia"/>
                <w:color w:val="444444"/>
                <w:kern w:val="0"/>
                <w:sz w:val="20"/>
                <w:szCs w:val="20"/>
                <w:bdr w:val="none" w:sz="0" w:space="0" w:color="auto" w:frame="1"/>
              </w:rPr>
              <w:lastRenderedPageBreak/>
              <w:t>美术学类。</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14</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服装设计与工程（服装智能方向）专任教师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90CC0" w:rsidRPr="00990CC0" w:rsidRDefault="00990CC0" w:rsidP="00990CC0">
            <w:pPr>
              <w:widowControl/>
              <w:ind w:firstLine="450"/>
              <w:jc w:val="left"/>
              <w:rPr>
                <w:rFonts w:ascii="微软雅黑" w:eastAsia="微软雅黑" w:hAnsi="微软雅黑" w:cs="宋体"/>
                <w:color w:val="444444"/>
                <w:kern w:val="0"/>
                <w:sz w:val="23"/>
                <w:szCs w:val="23"/>
              </w:rPr>
            </w:pP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Times New Roman" w:eastAsia="微软雅黑" w:hAnsi="Times New Roman" w:cs="Times New Roman"/>
                <w:color w:val="444444"/>
                <w:kern w:val="0"/>
                <w:sz w:val="20"/>
                <w:szCs w:val="20"/>
                <w:bdr w:val="none" w:sz="0" w:space="0" w:color="auto" w:frame="1"/>
              </w:rPr>
              <w:t>1</w:t>
            </w:r>
            <w:r w:rsidRPr="00990CC0">
              <w:rPr>
                <w:rFonts w:ascii="微软雅黑" w:eastAsia="微软雅黑" w:hAnsi="微软雅黑" w:cs="宋体" w:hint="eastAsia"/>
                <w:color w:val="444444"/>
                <w:kern w:val="0"/>
                <w:sz w:val="20"/>
                <w:szCs w:val="20"/>
                <w:bdr w:val="none" w:sz="0" w:space="0" w:color="auto" w:frame="1"/>
              </w:rPr>
              <w:t>5</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箱包、鞋品专任教师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w:t>
            </w:r>
          </w:p>
        </w:tc>
        <w:tc>
          <w:tcPr>
            <w:tcW w:w="339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138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23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限高校毕业生报名。</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取消岗位招聘计划</w:t>
            </w:r>
          </w:p>
        </w:tc>
      </w:tr>
      <w:tr w:rsidR="00990CC0" w:rsidRPr="00990CC0" w:rsidTr="00990CC0">
        <w:trPr>
          <w:jc w:val="center"/>
        </w:trPr>
        <w:tc>
          <w:tcPr>
            <w:tcW w:w="73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马克思主义学院</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16</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思政课专任教师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2</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01哲学、03法学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具有五年及以上工作经历的副教授及以上教师系列</w:t>
            </w:r>
            <w:r w:rsidRPr="00990CC0">
              <w:rPr>
                <w:rFonts w:ascii="微软雅黑" w:eastAsia="微软雅黑" w:hAnsi="微软雅黑" w:cs="宋体" w:hint="eastAsia"/>
                <w:color w:val="444444"/>
                <w:kern w:val="0"/>
                <w:sz w:val="20"/>
                <w:szCs w:val="20"/>
                <w:bdr w:val="none" w:sz="0" w:space="0" w:color="auto" w:frame="1"/>
              </w:rPr>
              <w:lastRenderedPageBreak/>
              <w:t>职称者学历学位放宽至本科，放宽后本科的专业要求为：01哲学、0305 马克思主义理论类、03法学。</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取消岗位招聘计划</w:t>
            </w:r>
          </w:p>
        </w:tc>
      </w:tr>
      <w:tr w:rsidR="00990CC0" w:rsidRPr="00990CC0" w:rsidTr="00990CC0">
        <w:trPr>
          <w:jc w:val="center"/>
        </w:trPr>
        <w:tc>
          <w:tcPr>
            <w:tcW w:w="73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全校</w:t>
            </w:r>
          </w:p>
        </w:tc>
        <w:tc>
          <w:tcPr>
            <w:tcW w:w="675"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17</w:t>
            </w:r>
          </w:p>
        </w:tc>
        <w:tc>
          <w:tcPr>
            <w:tcW w:w="25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艺术类专任教师</w:t>
            </w:r>
          </w:p>
        </w:tc>
        <w:tc>
          <w:tcPr>
            <w:tcW w:w="84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2</w:t>
            </w:r>
          </w:p>
        </w:tc>
        <w:tc>
          <w:tcPr>
            <w:tcW w:w="372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1305设计学、1304 美术学</w:t>
            </w:r>
          </w:p>
        </w:tc>
        <w:tc>
          <w:tcPr>
            <w:tcW w:w="5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博士</w:t>
            </w:r>
          </w:p>
        </w:tc>
        <w:tc>
          <w:tcPr>
            <w:tcW w:w="327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t>入选湖南省“湖湘青年英才”</w:t>
            </w:r>
            <w:r w:rsidRPr="00990CC0">
              <w:rPr>
                <w:rFonts w:ascii="微软雅黑" w:eastAsia="微软雅黑" w:hAnsi="微软雅黑" w:cs="宋体" w:hint="eastAsia"/>
                <w:color w:val="444444"/>
                <w:kern w:val="0"/>
                <w:sz w:val="20"/>
                <w:szCs w:val="20"/>
                <w:bdr w:val="none" w:sz="0" w:space="0" w:color="auto" w:frame="1"/>
              </w:rPr>
              <w:lastRenderedPageBreak/>
              <w:t>支持计划或湖南省湖湘青年学者或湖南省教学名师或湖南省121创新人才培养工程等省级人才项目者学历学位放宽至本科，放宽后本科的专业要求</w:t>
            </w:r>
            <w:r w:rsidRPr="00990CC0">
              <w:rPr>
                <w:rFonts w:ascii="微软雅黑" w:eastAsia="微软雅黑" w:hAnsi="微软雅黑" w:cs="宋体" w:hint="eastAsia"/>
                <w:color w:val="444444"/>
                <w:kern w:val="0"/>
                <w:sz w:val="20"/>
                <w:szCs w:val="20"/>
                <w:bdr w:val="none" w:sz="0" w:space="0" w:color="auto" w:frame="1"/>
              </w:rPr>
              <w:lastRenderedPageBreak/>
              <w:t>为：1305 设计学类、1304 美术学类。</w:t>
            </w:r>
          </w:p>
        </w:tc>
        <w:tc>
          <w:tcPr>
            <w:tcW w:w="1800" w:type="dxa"/>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取消岗位招聘计划</w:t>
            </w:r>
          </w:p>
        </w:tc>
      </w:tr>
      <w:tr w:rsidR="00990CC0" w:rsidRPr="00990CC0" w:rsidTr="00990CC0">
        <w:trPr>
          <w:jc w:val="center"/>
        </w:trPr>
        <w:tc>
          <w:tcPr>
            <w:tcW w:w="14265" w:type="dxa"/>
            <w:gridSpan w:val="8"/>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990CC0" w:rsidRPr="00990CC0" w:rsidRDefault="00990CC0" w:rsidP="00990CC0">
            <w:pPr>
              <w:widowControl/>
              <w:ind w:firstLine="450"/>
              <w:jc w:val="left"/>
              <w:rPr>
                <w:rFonts w:ascii="微软雅黑" w:eastAsia="微软雅黑" w:hAnsi="微软雅黑" w:cs="宋体" w:hint="eastAsia"/>
                <w:color w:val="444444"/>
                <w:kern w:val="0"/>
                <w:sz w:val="23"/>
                <w:szCs w:val="23"/>
              </w:rPr>
            </w:pPr>
            <w:r w:rsidRPr="00990CC0">
              <w:rPr>
                <w:rFonts w:ascii="微软雅黑" w:eastAsia="微软雅黑" w:hAnsi="微软雅黑" w:cs="宋体" w:hint="eastAsia"/>
                <w:color w:val="444444"/>
                <w:kern w:val="0"/>
                <w:sz w:val="20"/>
                <w:szCs w:val="20"/>
                <w:bdr w:val="none" w:sz="0" w:space="0" w:color="auto" w:frame="1"/>
              </w:rPr>
              <w:lastRenderedPageBreak/>
              <w:t>备注：1、教授、国大师、入选省级人才项目者52岁以下（1968年1月1日后出生），省大师48岁以下（1972年1月1日后出生），副教授、全国十佳设计师45岁以下（1975年1月1日后出生），博士40岁以下（1980年1月1日后出生）。2.高校毕业生指2018、2019和2020届未落实工作单位的毕业生。</w:t>
            </w:r>
          </w:p>
        </w:tc>
      </w:tr>
    </w:tbl>
    <w:p w:rsidR="00E55392" w:rsidRDefault="00990CC0">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094"/>
    <w:rsid w:val="004870D5"/>
    <w:rsid w:val="00661094"/>
    <w:rsid w:val="00977B11"/>
    <w:rsid w:val="00990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03BBE4-C09E-4D7A-9493-8107BE5D6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90C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9278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2021-01-14T01:03:00Z</dcterms:created>
  <dcterms:modified xsi:type="dcterms:W3CDTF">2021-01-14T01:03:00Z</dcterms:modified>
</cp:coreProperties>
</file>