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B72" w:rsidRPr="006D7977" w:rsidRDefault="00415B72" w:rsidP="00415B72">
      <w:pPr>
        <w:jc w:val="center"/>
        <w:rPr>
          <w:rFonts w:ascii="宋体" w:hAnsi="宋体" w:hint="eastAsia"/>
          <w:b/>
          <w:sz w:val="44"/>
          <w:szCs w:val="44"/>
        </w:rPr>
      </w:pPr>
      <w:r w:rsidRPr="006D7977">
        <w:rPr>
          <w:rFonts w:ascii="宋体" w:hAnsi="宋体" w:hint="eastAsia"/>
          <w:b/>
          <w:sz w:val="44"/>
          <w:szCs w:val="44"/>
        </w:rPr>
        <w:t>襄阳市第五中学202</w:t>
      </w:r>
      <w:r>
        <w:rPr>
          <w:rFonts w:ascii="宋体" w:hAnsi="宋体" w:hint="eastAsia"/>
          <w:b/>
          <w:sz w:val="44"/>
          <w:szCs w:val="44"/>
        </w:rPr>
        <w:t>1</w:t>
      </w:r>
      <w:r w:rsidRPr="006D7977">
        <w:rPr>
          <w:rFonts w:ascii="宋体" w:hAnsi="宋体" w:hint="eastAsia"/>
          <w:b/>
          <w:sz w:val="44"/>
          <w:szCs w:val="44"/>
        </w:rPr>
        <w:t>年度公开招聘紧缺高层次专业人才岗位一览表</w:t>
      </w:r>
    </w:p>
    <w:tbl>
      <w:tblPr>
        <w:tblW w:w="15510" w:type="dxa"/>
        <w:tblInd w:w="-767" w:type="dxa"/>
        <w:tblLayout w:type="fixed"/>
        <w:tblLook w:val="0000"/>
      </w:tblPr>
      <w:tblGrid>
        <w:gridCol w:w="1300"/>
        <w:gridCol w:w="639"/>
        <w:gridCol w:w="1454"/>
        <w:gridCol w:w="705"/>
        <w:gridCol w:w="1871"/>
        <w:gridCol w:w="2835"/>
        <w:gridCol w:w="4961"/>
        <w:gridCol w:w="425"/>
        <w:gridCol w:w="426"/>
        <w:gridCol w:w="425"/>
        <w:gridCol w:w="469"/>
      </w:tblGrid>
      <w:tr w:rsidR="00415B72" w:rsidRPr="00D74C56" w:rsidTr="00415B72">
        <w:trPr>
          <w:trHeight w:val="378"/>
        </w:trPr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D74C5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 xml:space="preserve">单位        </w:t>
            </w:r>
          </w:p>
        </w:tc>
        <w:tc>
          <w:tcPr>
            <w:tcW w:w="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D74C5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岗位类别</w:t>
            </w:r>
          </w:p>
        </w:tc>
        <w:tc>
          <w:tcPr>
            <w:tcW w:w="14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D74C5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岗（职）位名称</w:t>
            </w:r>
          </w:p>
        </w:tc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D74C5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D74C5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招聘对象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b/>
                <w:bCs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  <w:r w:rsidRPr="00D74C56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</w:rPr>
              <w:t>招聘条件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考试形式</w:t>
            </w:r>
          </w:p>
        </w:tc>
        <w:tc>
          <w:tcPr>
            <w:tcW w:w="4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备注</w:t>
            </w:r>
          </w:p>
        </w:tc>
      </w:tr>
      <w:tr w:rsidR="00415B72" w:rsidRPr="00D74C56" w:rsidTr="00415B72">
        <w:trPr>
          <w:trHeight w:val="499"/>
        </w:trPr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49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笔试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面试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考核</w:t>
            </w:r>
          </w:p>
        </w:tc>
        <w:tc>
          <w:tcPr>
            <w:tcW w:w="4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</w:p>
        </w:tc>
      </w:tr>
      <w:tr w:rsidR="00415B72" w:rsidRPr="00D74C56" w:rsidTr="00415B72">
        <w:trPr>
          <w:trHeight w:val="1617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襄阳五中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hint="eastAsia"/>
                <w:sz w:val="20"/>
                <w:szCs w:val="20"/>
              </w:rPr>
              <w:t>202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年毕业或20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20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年毕业尚未就业的普通高等院校硕士研究生及以上学历，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或经国家学历学位认证部门认可的境外高校毕业生。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5B72" w:rsidRPr="00E075CB" w:rsidRDefault="00415B72" w:rsidP="00BA4386">
            <w:pPr>
              <w:widowControl/>
              <w:jc w:val="left"/>
              <w:rPr>
                <w:rFonts w:ascii="仿宋" w:eastAsia="仿宋" w:hAnsi="仿宋" w:hint="eastAsia"/>
                <w:sz w:val="20"/>
                <w:szCs w:val="20"/>
              </w:rPr>
            </w:pPr>
            <w:r w:rsidRPr="00E075CB">
              <w:rPr>
                <w:rFonts w:ascii="仿宋" w:eastAsia="仿宋" w:hAnsi="仿宋" w:hint="eastAsia"/>
                <w:sz w:val="20"/>
                <w:szCs w:val="20"/>
              </w:rPr>
              <w:t>语言学及应用语言学、汉语言文字学、中国古典文献学、中国古代文学、中国现当代文学、比较文学与世界文学、课程与教学论（语文）、</w:t>
            </w:r>
            <w:r w:rsidRPr="00E075CB">
              <w:rPr>
                <w:rFonts w:ascii="仿宋" w:eastAsia="仿宋" w:hAnsi="仿宋"/>
                <w:sz w:val="20"/>
                <w:szCs w:val="20"/>
              </w:rPr>
              <w:t>汉语国际教育</w:t>
            </w:r>
            <w:r w:rsidRPr="00E075CB">
              <w:rPr>
                <w:rFonts w:ascii="仿宋" w:eastAsia="仿宋" w:hAnsi="仿宋" w:hint="eastAsia"/>
                <w:sz w:val="20"/>
                <w:szCs w:val="20"/>
              </w:rPr>
              <w:t>、学科教学（语文）、学科教学</w:t>
            </w:r>
          </w:p>
          <w:p w:rsidR="00415B72" w:rsidRPr="00E075CB" w:rsidRDefault="00415B72" w:rsidP="00BA4386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取得硕士及以上学历、学位证书；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硕士生不超过30周岁（199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年7月1日及以后出生），博士生不超过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周岁（198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专业对口，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研究生专业为本专业；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博士生专业为同一大类专业。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身体健康，具备担任教师的身体条件，无传染性疾病；心理素质良好，无精神病史，体检合格。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15B72" w:rsidRPr="00D74C56" w:rsidTr="00415B72">
        <w:trPr>
          <w:trHeight w:val="1617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襄阳五中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数学奥赛教练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hint="eastAsia"/>
                <w:sz w:val="20"/>
                <w:szCs w:val="20"/>
              </w:rPr>
              <w:t>202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年毕业或20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20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年毕业尚未就业的普通高等院校硕士研究生及以上学历，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或经国家学历学位认证部门认可的境外高校毕业生。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15B72" w:rsidRPr="00E075CB" w:rsidRDefault="00415B72" w:rsidP="00BA4386">
            <w:pPr>
              <w:widowControl/>
              <w:jc w:val="left"/>
              <w:rPr>
                <w:rFonts w:ascii="仿宋" w:eastAsia="仿宋" w:hAnsi="仿宋" w:hint="eastAsia"/>
                <w:sz w:val="20"/>
                <w:szCs w:val="20"/>
              </w:rPr>
            </w:pPr>
            <w:bookmarkStart w:id="0" w:name="OLE_LINK1"/>
            <w:bookmarkStart w:id="1" w:name="OLE_LINK2"/>
            <w:r w:rsidRPr="00E075CB">
              <w:rPr>
                <w:rFonts w:ascii="仿宋" w:eastAsia="仿宋" w:hAnsi="仿宋" w:hint="eastAsia"/>
                <w:sz w:val="20"/>
                <w:szCs w:val="20"/>
              </w:rPr>
              <w:t>基础数学、计算数学、概率论与数理统计、应用数学、数理统计学、运筹学与控制论、统计学、课程与教学论（数学）、学科教学（数学）、学科教学</w:t>
            </w:r>
            <w:bookmarkEnd w:id="0"/>
            <w:bookmarkEnd w:id="1"/>
          </w:p>
          <w:p w:rsidR="00415B72" w:rsidRPr="00E075CB" w:rsidRDefault="00415B72" w:rsidP="00BA4386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取得硕士及以上学历、学位证书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硕士生不超过30周岁（199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年7月1日及以后出生），博士生不超过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周岁（198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专业对口，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研究生专业为本专业；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博士生专业为同一大类专业。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身体健康，具备担任教师的身体条件，无传染性疾病；心理素质良好，无精神病史，体检合格。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</w:p>
        </w:tc>
      </w:tr>
      <w:tr w:rsidR="00415B72" w:rsidRPr="00D74C56" w:rsidTr="00415B72">
        <w:trPr>
          <w:trHeight w:val="1617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襄阳五中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高中物理奥赛教练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hint="eastAsia"/>
                <w:sz w:val="20"/>
                <w:szCs w:val="20"/>
              </w:rPr>
              <w:t>202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年毕业或20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20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年毕业尚未就业的普通高等院校硕士研究生及以上学历，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或经国家学历学位认证部门认可的境外高校毕业生。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15B72" w:rsidRPr="00E075CB" w:rsidRDefault="00415B72" w:rsidP="00BA4386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075CB">
              <w:rPr>
                <w:rFonts w:ascii="仿宋" w:eastAsia="仿宋" w:hAnsi="仿宋" w:hint="eastAsia"/>
                <w:sz w:val="20"/>
                <w:szCs w:val="20"/>
              </w:rPr>
              <w:t>理论物理、核科学与技术、粒子物理与原子核物理、原子与分子物理、等离子体物理、凝聚态物理、声学、光学、凝聚态物理、无线电物理、天体物理、精密测量物理、一般力学与力学基础、固体力学、流体力学、工程力学、课程与教学论（物理）、学科教学（物理）、学科教学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取得硕士及以上学历、学位证书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硕士生不超过30周岁（199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年7月1日及以后出生），博士生不超过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周岁（198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专业对口，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研究生专业为本专业；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博士生专业为同一大类专业。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身体健康，具备担任教师的身体条件，无传染性疾病；心理素质良好，无精神病史，体检合格。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15B72" w:rsidRPr="00D74C56" w:rsidTr="00415B72">
        <w:trPr>
          <w:trHeight w:val="1768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襄阳五中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高中化学奥赛教练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hint="eastAsia"/>
                <w:sz w:val="20"/>
                <w:szCs w:val="20"/>
              </w:rPr>
              <w:t>202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年毕业或20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20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年毕业尚未就业的普通高等院校硕士研究生及以上学历，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或经国家学历学位认证部门认可的境外高校毕业生。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E075CB" w:rsidRDefault="00415B72" w:rsidP="00BA4386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075CB">
              <w:rPr>
                <w:rFonts w:ascii="仿宋" w:eastAsia="仿宋" w:hAnsi="仿宋" w:hint="eastAsia"/>
                <w:sz w:val="20"/>
                <w:szCs w:val="20"/>
              </w:rPr>
              <w:t>基础化学、无机化学、分析化学、有机化学、物理化学(化学物理)、农药学、应用化学、生物化学、高分子化学与物理、课程与教学论（化学）、学科教学（化学）、学科教学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取得硕士及以上学历、学位证书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硕士生不超过30周岁（199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年7月1日及以后出生），博士生不超过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周岁（198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专业对口，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研究生专业为本专业；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博士生专业为同一大类专业。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身体健康，具备担任教师的身体条件，无传染性疾病；心理素质良好，无精神病史，体检合格。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15B72" w:rsidRPr="00D74C56" w:rsidTr="00415B72">
        <w:trPr>
          <w:trHeight w:val="255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襄阳五中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高中生物奥赛教练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hint="eastAsia"/>
                <w:sz w:val="20"/>
                <w:szCs w:val="20"/>
              </w:rPr>
              <w:t>202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年毕业或20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20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年毕业尚未就业的普通高等院校硕士研究生及以上学历，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或经国家学历学位认证部门认可的境外高校毕业生。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E075CB" w:rsidRDefault="00415B72" w:rsidP="00BA4386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  <w:r w:rsidRPr="00E075CB">
              <w:rPr>
                <w:rFonts w:ascii="仿宋" w:eastAsia="仿宋" w:hAnsi="仿宋" w:hint="eastAsia"/>
                <w:sz w:val="20"/>
                <w:szCs w:val="20"/>
              </w:rPr>
              <w:t>植物学、动物学、生物学、生理学、水生生物学、海洋生物学、微生物学、神经生物学、遗传学、发育生物学、细胞生物学、遗传学、生态学、微生物学、生物物理学、生态学细胞生物学、生物化学与分子生物学、课程与教学论（生物）、学科教学（生物）、学科教学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取得硕士及以上学历、学位证书；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硕士生不超过30周岁（199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年7月1日及以后出生），博士生不超过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周岁（198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专业对口，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研究生专业为本专业；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博士生专业为同一大类专业。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身体健康，具备担任教师的身体条件，无传染性疾病；心理素质良好，无精神病史，体检合格。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415B72" w:rsidRPr="00D74C56" w:rsidTr="00415B72">
        <w:trPr>
          <w:trHeight w:val="255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lastRenderedPageBreak/>
              <w:t>襄阳五中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hint="eastAsia"/>
                <w:sz w:val="20"/>
                <w:szCs w:val="20"/>
              </w:rPr>
              <w:t>202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年毕业或20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20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年毕业尚未就业的普通高等院校硕士研究生及以上学历，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或经国家学历学位认证部门认可的境外高校毕业生。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E075CB" w:rsidRDefault="00415B72" w:rsidP="00BA4386">
            <w:pPr>
              <w:widowControl/>
              <w:jc w:val="left"/>
              <w:rPr>
                <w:rFonts w:ascii="仿宋" w:eastAsia="仿宋" w:hAnsi="仿宋" w:hint="eastAsia"/>
                <w:sz w:val="20"/>
                <w:szCs w:val="20"/>
              </w:rPr>
            </w:pPr>
            <w:r w:rsidRPr="00E075CB">
              <w:rPr>
                <w:rFonts w:ascii="仿宋" w:eastAsia="仿宋" w:hAnsi="仿宋" w:hint="eastAsia"/>
                <w:sz w:val="20"/>
                <w:szCs w:val="20"/>
              </w:rPr>
              <w:t>思想政治教育、哲学、马克思主义哲学、马克思主义理论、中国哲学、外国哲学、政治经济学、伦理学、政治学理论、科学社会主义与国际共产主义运动、国际政治、科学技术哲学、经济思想史、经济史、西方经济学、世界经济、人口资源与环境经济学、课程与教学论（思政）、学科教学（思政）、学科教学、中外政治制度、中共党史、马克思主义基本原理、马克思主义发展史、马克思主义中国化研究、中国近现史基本问题研究</w:t>
            </w:r>
            <w:r w:rsidRPr="00E075CB">
              <w:rPr>
                <w:rFonts w:ascii="仿宋" w:eastAsia="仿宋" w:hAnsi="仿宋"/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取得硕士及以上学历、学位证书；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硕士生不超过30周岁（199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年7月1日及以后出生），博士生不超过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周岁（198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专业对口，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研究生专业为本专业；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博士生专业为同一大类专业。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身体健康，具备担任教师的身体条件，无传染性疾病；心理素质良好，无精神病史，体检合格。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</w:pPr>
          </w:p>
        </w:tc>
      </w:tr>
      <w:tr w:rsidR="00415B72" w:rsidRPr="00D74C56" w:rsidTr="00415B72">
        <w:trPr>
          <w:trHeight w:val="1768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襄阳五中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专技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高中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8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hint="eastAsia"/>
                <w:sz w:val="20"/>
                <w:szCs w:val="20"/>
              </w:rPr>
              <w:t>202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年毕业或20</w:t>
            </w:r>
            <w:r>
              <w:rPr>
                <w:rFonts w:ascii="仿宋" w:eastAsia="仿宋" w:hAnsi="仿宋" w:hint="eastAsia"/>
                <w:sz w:val="20"/>
                <w:szCs w:val="20"/>
              </w:rPr>
              <w:t>20</w:t>
            </w:r>
            <w:r w:rsidRPr="00D74C56">
              <w:rPr>
                <w:rFonts w:ascii="仿宋" w:eastAsia="仿宋" w:hAnsi="仿宋" w:hint="eastAsia"/>
                <w:sz w:val="20"/>
                <w:szCs w:val="20"/>
              </w:rPr>
              <w:t>年毕业尚未就业的普通高等院校硕士研究生及以上学历，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或经国家学历学位认证部门认可的境外高校毕业生。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E075CB" w:rsidRDefault="00415B72" w:rsidP="00BA4386">
            <w:pPr>
              <w:widowControl/>
              <w:jc w:val="left"/>
              <w:rPr>
                <w:rFonts w:ascii="仿宋" w:eastAsia="仿宋" w:hAnsi="仿宋" w:hint="eastAsia"/>
                <w:sz w:val="20"/>
                <w:szCs w:val="20"/>
              </w:rPr>
            </w:pPr>
            <w:r w:rsidRPr="00E075CB">
              <w:rPr>
                <w:rFonts w:ascii="仿宋" w:eastAsia="仿宋" w:hAnsi="仿宋" w:hint="eastAsia"/>
                <w:sz w:val="20"/>
                <w:szCs w:val="20"/>
              </w:rPr>
              <w:t>自然地理学、地理学、人文地理学、地图学与地理信息系统、历史地理、自然资源、课程与教学论（地理）、学科教学（地理）、学科教学</w:t>
            </w:r>
          </w:p>
          <w:p w:rsidR="00415B72" w:rsidRPr="00E075CB" w:rsidRDefault="00415B72" w:rsidP="00BA4386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取得硕士及以上学历、学位证书；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硕士生不超过30周岁（199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年7月1日及以后出生），博士生不超过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35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周岁（198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6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年7月1日及以后出生）。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专业对口，</w:t>
            </w: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硕士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研究生专业为本专业；</w:t>
            </w:r>
            <w:r w:rsidRPr="00D74C56">
              <w:rPr>
                <w:rFonts w:ascii="仿宋" w:eastAsia="仿宋" w:hAnsi="仿宋" w:cs="宋体"/>
                <w:kern w:val="0"/>
                <w:sz w:val="20"/>
                <w:szCs w:val="20"/>
              </w:rPr>
              <w:t>博士生专业为同一大类专业。</w:t>
            </w: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身体健康，具备担任教师的身体条件，无传染性疾病；心理素质良好，无精神病史，体检合格。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√</w:t>
            </w:r>
          </w:p>
        </w:tc>
        <w:tc>
          <w:tcPr>
            <w:tcW w:w="4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15B72" w:rsidRPr="00D74C56" w:rsidRDefault="00415B72" w:rsidP="00BA4386">
            <w:pPr>
              <w:widowControl/>
              <w:jc w:val="left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 w:rsidRPr="00D74C56"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415B72" w:rsidRPr="00D74C56" w:rsidRDefault="00415B72" w:rsidP="00415B72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0804CC" w:rsidRDefault="000804CC"/>
    <w:sectPr w:rsidR="000804CC" w:rsidSect="00415B72">
      <w:pgSz w:w="16838" w:h="11906" w:orient="landscape" w:code="9"/>
      <w:pgMar w:top="1797" w:right="1361" w:bottom="1474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15B72"/>
    <w:rsid w:val="000804CC"/>
    <w:rsid w:val="00415B72"/>
    <w:rsid w:val="00AE1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B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364</Words>
  <Characters>2077</Characters>
  <Application>Microsoft Office Word</Application>
  <DocSecurity>0</DocSecurity>
  <Lines>17</Lines>
  <Paragraphs>4</Paragraphs>
  <ScaleCrop>false</ScaleCrop>
  <Company/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杨宏林</dc:creator>
  <cp:lastModifiedBy>杨宏林</cp:lastModifiedBy>
  <cp:revision>1</cp:revision>
  <dcterms:created xsi:type="dcterms:W3CDTF">2021-01-18T09:00:00Z</dcterms:created>
  <dcterms:modified xsi:type="dcterms:W3CDTF">2021-01-18T09:01:00Z</dcterms:modified>
</cp:coreProperties>
</file>