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76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"/>
        <w:gridCol w:w="2480"/>
        <w:gridCol w:w="1903"/>
        <w:gridCol w:w="464"/>
      </w:tblGrid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报名序号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报考部门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报考职位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分数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88.8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85.8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00158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00238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92.2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00171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90.8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90.4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92.2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00161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84.8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88.8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85.8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84.8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00178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00166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00157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90.4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00231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90.8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00198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92.2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00163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87.2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00253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90.8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00235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00190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89.4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00165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00196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83.4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00156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47信息技术教师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88.4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47信息技术教师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汶上县第一实验中学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47信息技术教师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88.2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00260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汶上县第四实验中学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汶上县第四实验中学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00244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汶上县第四实验中学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87.8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汶上县第五实验中学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89.8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汶上县第五实验中学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00143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汶上县第五实验中学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汶上县第五实验中学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87.4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00224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汶上县高级职业技术学校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61英语文化课教师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00247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汶上县高级职业技术学校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61英语文化课教师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89.4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汶上县高级职业技术学校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63化学文化课教师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88.4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00266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汶上县高级职业技术学校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63化学文化课教师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汶上县高级职业技术学校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00074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汶上县高级职业技术学校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</w:tr>
      <w:tr w:rsidR="00335448" w:rsidRPr="00335448" w:rsidTr="0033544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汶上县高级职业技术学校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35448" w:rsidRPr="00335448" w:rsidRDefault="00335448" w:rsidP="003354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54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</w:tr>
    </w:tbl>
    <w:p w:rsidR="00E55392" w:rsidRDefault="00335448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39D"/>
    <w:rsid w:val="002C239D"/>
    <w:rsid w:val="00335448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4A08AE-A76B-4E4F-B995-8F65E8254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563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2021-04-19T02:37:00Z</dcterms:created>
  <dcterms:modified xsi:type="dcterms:W3CDTF">2021-04-19T02:37:00Z</dcterms:modified>
</cp:coreProperties>
</file>