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417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0"/>
        <w:gridCol w:w="540"/>
        <w:gridCol w:w="780"/>
        <w:gridCol w:w="597"/>
        <w:gridCol w:w="780"/>
        <w:gridCol w:w="780"/>
        <w:gridCol w:w="2818"/>
        <w:gridCol w:w="780"/>
        <w:gridCol w:w="780"/>
        <w:gridCol w:w="2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5"/>
          <w:wAfter w:w="6674" w:type="dxa"/>
          <w:trHeight w:val="538" w:hRule="atLeast"/>
        </w:trPr>
        <w:tc>
          <w:tcPr>
            <w:tcW w:w="174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976" w:type="dxa"/>
          <w:trHeight w:val="538" w:hRule="atLeast"/>
        </w:trPr>
        <w:tc>
          <w:tcPr>
            <w:tcW w:w="4441" w:type="dxa"/>
            <w:gridSpan w:val="9"/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杭州市富阳区所属事业单位公开招聘教师计划表（2021年5月批次）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976" w:type="dxa"/>
          <w:trHeight w:val="538" w:hRule="atLeast"/>
        </w:trPr>
        <w:tc>
          <w:tcPr>
            <w:tcW w:w="3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3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4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所属区域（学校）</w:t>
            </w:r>
          </w:p>
        </w:tc>
        <w:tc>
          <w:tcPr>
            <w:tcW w:w="3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31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招聘对象、范围和要求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976" w:type="dxa"/>
          <w:trHeight w:val="1601" w:hRule="atLeast"/>
        </w:trPr>
        <w:tc>
          <w:tcPr>
            <w:tcW w:w="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户籍（生源）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8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976" w:type="dxa"/>
          <w:trHeight w:val="2130" w:hRule="atLeast"/>
        </w:trPr>
        <w:tc>
          <w:tcPr>
            <w:tcW w:w="3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</w:t>
            </w:r>
          </w:p>
        </w:tc>
        <w:tc>
          <w:tcPr>
            <w:tcW w:w="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全区小学</w:t>
            </w:r>
          </w:p>
        </w:tc>
        <w:tc>
          <w:tcPr>
            <w:tcW w:w="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</w:t>
            </w:r>
          </w:p>
        </w:tc>
        <w:tc>
          <w:tcPr>
            <w:tcW w:w="4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列入国家统一招生计划并且毕业时能如期取得相应学历、学位证书的普通高等院校、普通高等职业技术院校本科及以上学历</w:t>
            </w:r>
          </w:p>
        </w:tc>
        <w:tc>
          <w:tcPr>
            <w:tcW w:w="14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学历专业或教师资格证（或教育部考试中心颁发的教师资格考试合格证明）对应学科                            小学教育、教育学专业无明确方向的可报考小学语文或小学数学                         资格层次为高中（含职高）、初中的可报考小学</w:t>
            </w:r>
          </w:p>
        </w:tc>
        <w:tc>
          <w:tcPr>
            <w:tcW w:w="4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硕士研究生及以上学历，或全国“双一流重点建设高校”本科及以上毕业生，户籍不限。普通高校本科校级及以上优秀毕业生，户籍不限</w:t>
            </w:r>
          </w:p>
        </w:tc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976" w:type="dxa"/>
          <w:trHeight w:val="2130" w:hRule="atLeast"/>
        </w:trPr>
        <w:tc>
          <w:tcPr>
            <w:tcW w:w="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全区小学</w:t>
            </w:r>
          </w:p>
        </w:tc>
        <w:tc>
          <w:tcPr>
            <w:tcW w:w="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976" w:type="dxa"/>
          <w:trHeight w:val="2130" w:hRule="atLeast"/>
        </w:trPr>
        <w:tc>
          <w:tcPr>
            <w:tcW w:w="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全区小学</w:t>
            </w:r>
          </w:p>
        </w:tc>
        <w:tc>
          <w:tcPr>
            <w:tcW w:w="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976" w:type="dxa"/>
          <w:trHeight w:val="2130" w:hRule="atLeast"/>
        </w:trPr>
        <w:tc>
          <w:tcPr>
            <w:tcW w:w="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全区小学</w:t>
            </w:r>
          </w:p>
        </w:tc>
        <w:tc>
          <w:tcPr>
            <w:tcW w:w="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976" w:type="dxa"/>
          <w:trHeight w:val="11655" w:hRule="atLeast"/>
        </w:trPr>
        <w:tc>
          <w:tcPr>
            <w:tcW w:w="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全区小学</w:t>
            </w:r>
          </w:p>
        </w:tc>
        <w:tc>
          <w:tcPr>
            <w:tcW w:w="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曾获省级专业技能大赛一等奖，或具有国家体育总局颁发的“运动健将”证书，学历放宽到本科及以上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976" w:type="dxa"/>
          <w:trHeight w:val="3188" w:hRule="atLeast"/>
        </w:trPr>
        <w:tc>
          <w:tcPr>
            <w:tcW w:w="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全区小学</w:t>
            </w:r>
          </w:p>
        </w:tc>
        <w:tc>
          <w:tcPr>
            <w:tcW w:w="312" w:type="dxa"/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4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976" w:type="dxa"/>
          <w:trHeight w:val="8480" w:hRule="atLeast"/>
        </w:trPr>
        <w:tc>
          <w:tcPr>
            <w:tcW w:w="3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学前教育A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全区幼儿园</w:t>
            </w:r>
          </w:p>
        </w:tc>
        <w:tc>
          <w:tcPr>
            <w:tcW w:w="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列入国家统一招生计划并且毕业时能如期取得相应学历、学位证书的普通高等院校、普通高等职业技术院校本科及以上学历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具有适用的教师资格证（或已取得教育部考试中心颁发的教师资格考试合格证明），学前教育专业或音乐、美术、体育专业</w:t>
            </w:r>
          </w:p>
        </w:tc>
        <w:tc>
          <w:tcPr>
            <w:tcW w:w="81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硕士研究生及以上学历或全国“双一流重点建设高校”本科及以上毕业生，户籍不限。普通高校本科校级及以上优秀毕业生，户籍不限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976" w:type="dxa"/>
          <w:trHeight w:val="2659" w:hRule="atLeast"/>
        </w:trPr>
        <w:tc>
          <w:tcPr>
            <w:tcW w:w="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学前教育B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全区幼儿园</w:t>
            </w:r>
          </w:p>
        </w:tc>
        <w:tc>
          <w:tcPr>
            <w:tcW w:w="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7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具有幼儿园教师资格证（或已取得教育部考试中心颁发的幼儿园教师资格考试合格证明），学历专业不限</w:t>
            </w:r>
          </w:p>
        </w:tc>
        <w:tc>
          <w:tcPr>
            <w:tcW w:w="8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976" w:type="dxa"/>
          <w:trHeight w:val="3188" w:hRule="atLeast"/>
        </w:trPr>
        <w:tc>
          <w:tcPr>
            <w:tcW w:w="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学前教育C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全区幼儿园</w:t>
            </w:r>
          </w:p>
        </w:tc>
        <w:tc>
          <w:tcPr>
            <w:tcW w:w="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47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要求有富阳区幼儿园工作2年及以上经历且现仍在我区幼儿园工作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976" w:type="dxa"/>
          <w:trHeight w:val="11651" w:hRule="atLeast"/>
        </w:trPr>
        <w:tc>
          <w:tcPr>
            <w:tcW w:w="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特殊教育教师</w:t>
            </w:r>
          </w:p>
        </w:tc>
        <w:tc>
          <w:tcPr>
            <w:tcW w:w="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浙江省盲人学校</w:t>
            </w:r>
          </w:p>
        </w:tc>
        <w:tc>
          <w:tcPr>
            <w:tcW w:w="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浙江</w:t>
            </w:r>
          </w:p>
        </w:tc>
        <w:tc>
          <w:tcPr>
            <w:tcW w:w="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列入国家统一招生计划并且毕业时能如期取得相应学历、学位证书的普通高等院校、普通高等职业技术院校本科及以上学历</w:t>
            </w:r>
          </w:p>
        </w:tc>
        <w:tc>
          <w:tcPr>
            <w:tcW w:w="1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特殊教育专业或教师资格证（或教育部考试中心颁发的教师资格考试合格证明）对应学科</w:t>
            </w:r>
          </w:p>
        </w:tc>
        <w:tc>
          <w:tcPr>
            <w:tcW w:w="8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硕士研究生及以上学历或全国“双一流重点建设高校”本科及以上毕业生，户籍不限。普通高校本科校级及以上优秀毕业生，户籍不限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976" w:type="dxa"/>
          <w:trHeight w:val="538" w:hRule="atLeast"/>
        </w:trPr>
        <w:tc>
          <w:tcPr>
            <w:tcW w:w="1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31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7" w:hRule="atLeast"/>
        </w:trPr>
        <w:tc>
          <w:tcPr>
            <w:tcW w:w="8417" w:type="dxa"/>
            <w:gridSpan w:val="10"/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注：1.户籍“不限”指具有中华人民共和国国籍的公民不限地区户籍，浙江户籍范围指浙江省行政区域范围（含浙江生源的全日制普通高校2021年应届毕业生，生源指参加高考时的户籍），以2021年4月30日的户口所在地为准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8417" w:type="dxa"/>
            <w:gridSpan w:val="10"/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 2.专业条件参照《普通高等学校本科专业目录（2020年）》和《授予博士、硕士学位和培养研究生的学科、专业目录（2018年）》。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115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2021-05-10T02:02:58Z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922E2B9891034D4996DAFE827DC1811E</vt:lpwstr>
  </property>
</Properties>
</file>