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广东省事业单位公开招聘人员体检通用标准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第一条  风湿性心脏病、心肌病、冠心病、先天性心脏病、克山病等器质性心脏病，不合格。先天性心脏病或获得性心脏病不需手术者或经手术治愈者，合格。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遇有下列情况之一的，排除心脏病理性改变，合格：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（一）心脏听诊有生理性杂音；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（二）每分钟少于6次的偶发期前收缩（有心肌炎史者从严掌握）；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（三）心率每分钟50-60次或100-110次；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（四）心电图有异常的其他情况。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第二条  血压在下列范围内，合格：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收缩压90mmHg-140mmHg（12.00-18.66Kpa）；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舒张压60mmHg-90mmHg （8.00-12.00Kpa）。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第三条  血液病，不合格。单纯性缺铁性贫血，血红蛋白男性高于90g／L、女性高于80g／L，合格。地中海贫血，不影响正常工作的，合格。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第四条  结核病不合格。但下列情况合格：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（一）原发性肺结核、继发性肺结核、结核性胸膜炎，临床治愈后稳定1年无变化者；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（二）肺外结核病：肾结核、骨结核、腹膜结核、淋巴结核等，临床治愈后2年无复发，经专科医院检查无变化者。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第五条  慢性支气管炎伴阻塞性肺气肿、支气管扩张、支气管哮喘，不合格。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第六条  严重慢性胃、肠疾病，不合格。胃溃疡或十二指肠溃疡已愈合，1年内无出血史，1年以上无症状者，合格；胃次全切除术后无严重并发症者，合格。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第七条各种急慢性肝炎，不合格。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第八条  各种恶性肿瘤和肝硬化，不合格。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第九条  急慢性肾炎、慢性肾盂肾炎、多囊肾、肾功能不全，不合格。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第十条  糖尿病、尿崩症、肢端肥大症等内分泌系统疾病，不合格。甲状腺功能亢进治愈后1年无症状和体征者，合格。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第十一条  有癫痫病史、精神病史、癔病史、夜游症、严重的神经官能症（经常头痛头晕、失眠、记忆力明显下降等），精神活性物质滥用和依赖者，不合格。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第十二条  红斑狼疮、皮肌炎和/或多发性肌炎、硬皮病、结节性多动脉炎、类风湿性关节炎等各种弥漫性结缔组织疾病，大动脉炎，不合格。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第十三条  晚期血吸虫病，晚期血丝虫病兼有象皮肿或有乳糜尿，不合格。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第十四条  颅骨缺损经修复大于2平方厘米的、颅内异物存留、颅脑畸形、脑外伤后综合征，不合格。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第十五条  严重的慢性骨髓炎，不合格。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第十六条  三度单纯性甲状腺肿，不合格。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第十七条  除肝内小胆管结石外，有梗阻的胆结石、胆囊结石或泌尿系结石，不合格。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第十八条  淋病、梅毒、软下疳、性病性淋巴肉芽肿、尖锐湿疣、生殖器疱疹，艾滋病，不合格。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第十九条  未纳入体检标准，严重影响正常履行岗位职责的其他情形，不合格。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AC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2021-05-10T03:24:35Z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64DC3BB85A5B45F89121E219DE4FC71B</vt:lpwstr>
  </property>
</Properties>
</file>