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黑体"/>
          <w:color w:val="000000"/>
          <w:sz w:val="32"/>
          <w:szCs w:val="32"/>
        </w:rPr>
        <w:t>附件2</w:t>
      </w:r>
    </w:p>
    <w:p>
      <w:pPr>
        <w:autoSpaceDE w:val="0"/>
        <w:autoSpaceDN w:val="0"/>
        <w:adjustRightInd w:val="0"/>
        <w:jc w:val="left"/>
        <w:rPr>
          <w:rFonts w:hint="eastAsia" w:ascii="黑体" w:eastAsia="黑体" w:cs="黑体"/>
          <w:color w:val="000000"/>
          <w:sz w:val="28"/>
          <w:szCs w:val="28"/>
        </w:rPr>
      </w:pPr>
    </w:p>
    <w:tbl>
      <w:tblPr>
        <w:tblStyle w:val="2"/>
        <w:tblpPr w:leftFromText="180" w:rightFromText="180" w:vertAnchor="page" w:horzAnchor="page" w:tblpX="1574" w:tblpY="3522"/>
        <w:tblOverlap w:val="never"/>
        <w:tblW w:w="920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09"/>
        <w:gridCol w:w="2699"/>
        <w:gridCol w:w="3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color w:val="333333"/>
                <w:kern w:val="0"/>
                <w:szCs w:val="21"/>
              </w:rPr>
              <w:t>学院</w:t>
            </w:r>
            <w:r>
              <w:rPr>
                <w:rFonts w:hint="eastAsia" w:ascii="宋体" w:cs="宋体"/>
                <w:b/>
                <w:bCs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</w:rPr>
              <w:t>联系人</w:t>
            </w:r>
            <w:r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  <w:t>及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农学院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尹健院长13507606237</w:t>
            </w:r>
          </w:p>
        </w:tc>
        <w:tc>
          <w:tcPr>
            <w:tcW w:w="33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nxy@xyafu.edu.cn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林学院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孙耀清院长13937603510</w:t>
            </w:r>
          </w:p>
        </w:tc>
        <w:tc>
          <w:tcPr>
            <w:tcW w:w="33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3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茶学院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郭桂义院长13569755383</w:t>
            </w:r>
          </w:p>
        </w:tc>
        <w:tc>
          <w:tcPr>
            <w:tcW w:w="33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4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水产学院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杨东辉院长13939712100</w:t>
            </w:r>
          </w:p>
        </w:tc>
        <w:tc>
          <w:tcPr>
            <w:tcW w:w="33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scxy@xyafu.edu.cn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5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牧医工程学院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黄立院长13598566191</w:t>
            </w:r>
          </w:p>
        </w:tc>
        <w:tc>
          <w:tcPr>
            <w:tcW w:w="33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mygcxy@xyafu.edu.cn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6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食品学院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邢淑婕院长13523763600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spxy@xyafu.edu.cn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7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园艺学院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龚守富院长13837613566</w:t>
            </w:r>
          </w:p>
        </w:tc>
        <w:tc>
          <w:tcPr>
            <w:tcW w:w="33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yyxy@xyafu.edu.cn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8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规划与设计学院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胡正元院长13839726896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ghysjxy@xyafu.edu.cn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9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信息工程学院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商信华院长13513763528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xxgcxy@xyafu.edu.cn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10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财经学院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郭春林院长13598599968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cjxy@xyafu.edu.cn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11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工商管理学院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潘一萍院长13598598969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gsglxy@xyafu.edu.cn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12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外国语学院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滕海院长13303761727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wgyxy@xyafu.edu.cn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  <w:r>
              <w:rPr>
                <w:rFonts w:ascii="宋体" w:cs="宋体"/>
                <w:kern w:val="0"/>
                <w:szCs w:val="21"/>
              </w:rPr>
              <w:t>3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生物与制药工程学院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段鸿斌院长13569703775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swyzygcxy@xyafu.edu.cn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14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旅游管理学院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刘开华院长18537693120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lyglxy@xyafu.edu.cn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  <w:r>
              <w:rPr>
                <w:rFonts w:ascii="宋体" w:cs="宋体"/>
                <w:kern w:val="0"/>
                <w:szCs w:val="21"/>
              </w:rPr>
              <w:t>5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马克思主义学院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邱兴平院长13526073702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mkszyxy@xyafu.edu.cn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</w:t>
            </w:r>
            <w:r>
              <w:rPr>
                <w:rFonts w:ascii="宋体" w:cs="宋体"/>
                <w:kern w:val="0"/>
                <w:szCs w:val="21"/>
              </w:rPr>
              <w:t>6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文学艺术学院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黄炎军院长13837619938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wxysxy@xyafu.edu.cn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17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体育学院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李俊院长13837639576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szCs w:val="21"/>
              </w:rPr>
              <w:t>tyxy@xyafu.edu.cn</w:t>
            </w:r>
          </w:p>
        </w:tc>
      </w:tr>
    </w:tbl>
    <w:p>
      <w:pPr>
        <w:autoSpaceDE w:val="0"/>
        <w:autoSpaceDN w:val="0"/>
        <w:adjustRightInd w:val="0"/>
        <w:jc w:val="center"/>
      </w:pPr>
      <w:r>
        <w:rPr>
          <w:rFonts w:hint="eastAsia" w:ascii="黑体" w:eastAsia="黑体" w:cs="黑体"/>
          <w:color w:val="000000"/>
          <w:sz w:val="32"/>
          <w:szCs w:val="32"/>
        </w:rPr>
        <w:t>信阳农林学院各学院联系方式及邮箱一览表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509"/>
    <w:rsid w:val="0030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2021-05-12T10:02:00Z</dcterms:created>
  <dc:creator>小瓶子</dc:creator>
  <cp:lastModifiedBy>小瓶子</cp:lastModifiedBy>
  <dcterms:modified xsi:type="dcterms:W3CDTF">2021-05-12T10:03:51Z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CF2F2A9653DD4F1AAE623A28AFE51B61</vt:lpwstr>
  </property>
</Properties>
</file>