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2021年大理州剑川县中央特岗教师招聘岗位表</w:t>
      </w:r>
    </w:p>
    <w:tbl>
      <w:tblPr>
        <w:tblpPr w:vertAnchor="text" w:tblpXSpec="left"/>
        <w:tblW w:w="837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283"/>
        <w:gridCol w:w="321"/>
        <w:gridCol w:w="493"/>
        <w:gridCol w:w="283"/>
        <w:gridCol w:w="283"/>
        <w:gridCol w:w="302"/>
        <w:gridCol w:w="302"/>
        <w:gridCol w:w="2422"/>
        <w:gridCol w:w="360"/>
        <w:gridCol w:w="512"/>
        <w:gridCol w:w="570"/>
        <w:gridCol w:w="321"/>
        <w:gridCol w:w="360"/>
        <w:gridCol w:w="380"/>
        <w:gridCol w:w="8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rHeight w:val="363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bookmarkStart w:id="0" w:name="_GoBack"/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单位性质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岗位简介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专业需求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生源地或户籍要求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教师资格证专业要求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职业资格要求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其它招考条件要求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是否受开考比例限制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6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剑川县教育体育局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能胜初中英语学科教育教学工作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课程与教学论；学科教学；学科课程与教学论；英语教育；翻译；教育英语；实用英语；一般英语应用；英语；英语笔译；英语翻译；英语和高等教育；英语教学；英语教育与翻译；英语口译；英语文学；英语应用；英语语言文学；应用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具初级中学及以上学段教师资格证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英语、外语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选岗。象图乡初级中学、马登镇初级中学各1人。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1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剑川县教育体育局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事业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能胜任初中数学学科教育教学工作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课程与教学论；数学教育；学科教学；学科课程与教学论；基础数学；计算数学；数理基础科学；数学；数学基础科学；数学与信息科学；数学与应用数学；信息与计算科学；应用数学；数理基地班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具有初级中学及以上学段教师资格证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教师资格证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不限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马登镇初级中学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3E066F"/>
    <w:rsid w:val="1DF369C6"/>
    <w:rsid w:val="7F5576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2021-05-26T01:38:26Z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ECD476F8209D4353A5309A892778B1BF</vt:lpwstr>
  </property>
</Properties>
</file>