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简体" w:cs="Times New Roman"/>
          <w:b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</w:p>
    <w:p>
      <w:pPr>
        <w:spacing w:line="600" w:lineRule="exact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南充文化旅游职业学院</w:t>
      </w:r>
      <w:r>
        <w:rPr>
          <w:rFonts w:ascii="Times New Roman" w:hAnsi="Times New Roman" w:eastAsia="方正仿宋简体" w:cs="Times New Roman"/>
          <w:color w:val="000000"/>
          <w:kern w:val="0"/>
          <w:sz w:val="36"/>
          <w:szCs w:val="36"/>
        </w:rPr>
        <w:t>2021</w:t>
      </w: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年“嘉陵江英才工程”第三批公开考核招聘引才需求信息表</w:t>
      </w:r>
    </w:p>
    <w:tbl>
      <w:tblPr>
        <w:tblStyle w:val="4"/>
        <w:tblW w:w="14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479"/>
        <w:gridCol w:w="6198"/>
        <w:gridCol w:w="1848"/>
        <w:gridCol w:w="1017"/>
        <w:gridCol w:w="1656"/>
        <w:gridCol w:w="704"/>
        <w:gridCol w:w="10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职务职称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学历学位要求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需求</w:t>
            </w: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引进</w:t>
            </w: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ascii="Times New Roman" w:hAnsi="Times New Roman" w:eastAsia="方正黑体简体" w:cs="Times New Roman"/>
                <w:b/>
                <w:bCs/>
                <w:color w:val="000000"/>
                <w:kern w:val="0"/>
                <w:sz w:val="24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思政教师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本科专业为：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科学社会主义、中国共产党历史、思想政治教育、政治学与行政学、国际政治、哲学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研究生专业为：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思想政治教育、马克思主义发展史、马克思主义基本原理、马克思主义理论、政治学、政治学理论、马克思主义哲学、哲学、学科教学（思政）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思政课教师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思想政治教育、马克思主义发展史、马克思主义基本原理、马克思主义理论、政治学、政治学理论、马克思主义哲学、哲学、学科教学（思政）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心理学教师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本科专业为：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心理学、应用心理学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研究生专业为：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心理学、应用心理学、发展与教育心理学、基础心理学、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4"/>
              </w:rPr>
              <w:t>健康心理学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、应用心理、心理健康教育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心理健康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心理学、应用心理学、发展与教育心理学、基础心理学、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4"/>
              </w:rPr>
              <w:t>健康心理学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、应用心理、心理健康教育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信息技术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本科专业为：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计算机科学与技术、电子与计算机工程、现代教育技术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研究生专业为：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计算机科学与技术、计算机软件与理论、计算机应用技术、计算科学、计算机网络与信息安全、人工智能、数据科学、数据科学和信息技术、数字媒体技术、网络安全技术与工程、网络信息安全、物联网工程、物联网工程与技术、物联网技术、智能科学与技术、现代教育技术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计算机教师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计算机科学与技术、计算机软件与理论、计算机应用技术、计算科学、计算机网络与信息安全、人工智能、数据科学、数据科学和信息技术、数字媒体技术、网络安全技术与工程、网络信息安全、物联网工程、物联网工程与技术、物联网技术、智能科学与技术、现代教育技术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网球教师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体育教育训练学、休闲体育学、学科教学（体育）、体育、体育教学、运动训练、社会体育指导、体育人文社会学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羽毛球教师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体育教育训练学、休闲体育学、学科教学（体育）、体育、体育教学、运动训练、社会体育指导、体育人文社会学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高</w:t>
            </w:r>
            <w:r>
              <w:rPr>
                <w:rStyle w:val="6"/>
                <w:rFonts w:hint="eastAsia" w:ascii="Times New Roman" w:hAnsi="Times New Roman" w:cs="Times New Roman"/>
                <w:bCs/>
              </w:rPr>
              <w:t>尔</w:t>
            </w:r>
            <w:r>
              <w:rPr>
                <w:rStyle w:val="6"/>
                <w:rFonts w:ascii="Times New Roman" w:hAnsi="Times New Roman" w:cs="Times New Roman"/>
                <w:bCs/>
              </w:rPr>
              <w:t>夫球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体育教育训练学、休闲体育学、学科教学（体育）、体育、体育教学、运动训练、社会体育指导、体育人文社会学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体育舞蹈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体育教育训练学、休闲体育学、体育舞蹈学、运动舞蹈、学科教学（体育）、体育、体育教学、运动训练、社会体育指导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公共体育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民族传统体育学、体育教育训练学、学科教学（体育）、体育、体育教学、运动训练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编导与文案写作教师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汉语言文字学、民族文学与新闻传播学、文化创意学、现代汉语语言学、写作理论与实践、写作学、语文教育、中国现当代文学、中国语言文学、学科教学（语文）、新闻传播学、新闻学、传播学、国际新闻学、新闻与传播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英语教师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学科教学（英语）、英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语教育、英语语言文学、商务英语研究、英语笔译、英语口译、课程与教学论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；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课程与教学论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需为英语方向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普通话教师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民族文学与新闻传播学、现代汉语语言学、语文教育、中国现当代文学、中国语言文学、国际汉语教育、汉语国际教育、对外汉语、对外汉语教学、学科教学（语文）、新闻传播学、传播学、国际新闻学、新闻与传播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普通话一级乙等及以上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军事理论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军事历史、军事思想、军事思想及军事历史、军事、国防动员学、军事战略学、战略学、联合战役学、战役学、兵种战术学、合同战术学、战术学、军事管理学、军队管理学、军事训练学、联合训练学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劳动教育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作物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栽培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与耕作学、作物学、园艺学、花卉与景观园艺、果树学、观赏园艺、观赏园艺学、设施园艺与观赏园艺、设施栽培与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环境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、蔬菜学、设施农业科学与工程、创业管理、创业学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旅游酒店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本科专业为：旅游管理、旅游管理与服务教育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研究生专业为：饭店管理、会展管理、会展与节事管理、酒店管理学、旅游管理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旅游管理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会展管理、会展与节事管理、旅游管理、风景园林学、城乡规划学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9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酒店管理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饭店管理、会展管理、会展与节事管理、酒店管理学、旅游管理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烹饪教师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研究生专业不限，本科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阶段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须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为：烹饪与营养教育，或专科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阶段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须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为：烹调工艺与营养、</w:t>
            </w:r>
            <w:r>
              <w:fldChar w:fldCharType="begin"/>
            </w:r>
            <w:r>
              <w:instrText xml:space="preserve"> HYPERLINK "https://gaokao.chsi.com.cn/zyk/zybk/specialityDetail.action?specialityId=73388053" \t "https://gaokao.chsi.com.cn/zyk/zybk/_blank" </w:instrText>
            </w:r>
            <w:r>
              <w:fldChar w:fldCharType="separate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中西面点工艺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fldChar w:fldCharType="end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、</w:t>
            </w:r>
            <w:r>
              <w:fldChar w:fldCharType="begin"/>
            </w:r>
            <w:r>
              <w:instrText xml:space="preserve"> HYPERLINK "https://gaokao.chsi.com.cn/zyk/zybk/specialityDetail.action?specialityId=73388057" \t "https://gaokao.chsi.com.cn/zyk/zybk/_blank" </w:instrText>
            </w:r>
            <w:r>
              <w:fldChar w:fldCharType="separate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西餐工艺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fldChar w:fldCharType="end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、</w:t>
            </w:r>
            <w:r>
              <w:fldChar w:fldCharType="begin"/>
            </w:r>
            <w:r>
              <w:instrText xml:space="preserve"> HYPERLINK "https://gaokao.chsi.com.cn/zyk/zybk/specialityDetail.action?specialityId=320924641" \t "https://gaokao.chsi.com.cn/zyk/zybk/_blank" </w:instrText>
            </w:r>
            <w:r>
              <w:fldChar w:fldCharType="separate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营养配餐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fldChar w:fldCharType="end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、</w:t>
            </w:r>
            <w:r>
              <w:fldChar w:fldCharType="begin"/>
            </w:r>
            <w:r>
              <w:instrText xml:space="preserve"> HYPERLINK "https://gaokao.chsi.com.cn/zyk/zybk/specialityDetail.action?specialityId=73388045" \t "https://gaokao.chsi.com.cn/zyk/zybk/_blank" </w:instrText>
            </w:r>
            <w:r>
              <w:fldChar w:fldCharType="separate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餐饮管理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摄影摄像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研究生专业不限，本科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阶段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专业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须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为：摄影、影视摄影与制作、影视技术、电影制作、电影学、广播电视编导、广播电视工程、广播电视学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电子商务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国际商务、国际贸易学、电子商务、国际电子商务语言与文化、物流工程、物流管理、物流管理与电子商务、现代物流与供应链、物流管理与工程、物流与供应链管理、信息管理与商务智能、采购与供应链管理、商务信息管理、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金融贸易电子商务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会计专业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会计学、财务会计教育、财务管理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</w:t>
            </w:r>
            <w:bookmarkStart w:id="0" w:name="_GoBack"/>
            <w:bookmarkEnd w:id="0"/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高级教师、副教授）及以上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会计教师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会计、会计学、金融、审计、审计学、经济统计学、统计学、大数据科学与应用、大数据统计、金融统计学、金融统计与风险管理、经济统计、统计与管理决策、信息统计技术、应用统计、应用统计学、大数据金融、精算学、财务管理、财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7"/>
                <w:rFonts w:hint="default" w:ascii="Times New Roman" w:hAnsi="Times New Roman" w:cs="Times New Roman"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市场营销专业教师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市场营销、工商管理、国际商务、市场营销教育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副高级职称（高级讲师、副教授）及以上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全日制本科及以上学历且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1981年6月2日及以后出生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市场营销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保险学、产业经济学、城市与房地产经济学、传媒经济学、大数据金融、财政学、房地产经济学、房地产经济与管理、国际金融学、国际贸易学、国民经济学、金融工程、经济大数据分析、商业大数据分析、商业经济学、数量经济学、消费经济学、应用经济学、国际商务、营销与服务工程、市场营销、市场营销管理、市场营销学、营销管理、工商管理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7"/>
                <w:rFonts w:hint="default" w:ascii="Times New Roman" w:hAnsi="Times New Roman" w:cs="Times New Roman"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8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产品设计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服装设计、设计学、设计艺术学、设计管理、艺术设计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7"/>
                <w:rFonts w:hint="default" w:ascii="Times New Roman" w:hAnsi="Times New Roman" w:cs="Times New Roman"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美术教师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fldChar w:fldCharType="begin"/>
            </w:r>
            <w:r>
              <w:instrText xml:space="preserve"> HYPERLINK "https://yz.chsi.com.cn/zyk/specialityDetail.do?zymc=%e7%be%8e%e6%9c%af%e5%ad%a6&amp;zydm=130400&amp;ssdm=&amp;method=distribution&amp;ccdm=&amp;cckey=10" \t "https://yz.chsi.com.cn/zyk/_blank" </w:instrText>
            </w:r>
            <w:r>
              <w:fldChar w:fldCharType="separate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美术学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fldChar w:fldCharType="end"/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、美术、学科教学（美术）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数字设计教师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数字媒体艺术、数字媒体艺术设计及理论、信息艺术设计、数字表演、动画艺术学、动画学、传媒创意与设计学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7"/>
                <w:rFonts w:hint="default" w:ascii="Times New Roman" w:hAnsi="Times New Roman" w:cs="Times New Roman"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0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新媒体运营教师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电影、电影学、网络与新媒体、新媒体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7"/>
                <w:rFonts w:hint="default" w:ascii="Times New Roman" w:hAnsi="Times New Roman" w:cs="Times New Roman"/>
                <w:bCs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网络安全与维护管理员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计算机科学与技术、计算机软件与理论、计算机系统结构、计算机应用技术、计算科学、计算机网络与信息安全、人工智能、数据科学、数据科学和信息技术、数字媒体技术、网络安全技术与工程、网络信息安全、物联网工程、物联网工程与技术、物联网技术、智能科学与技术、现代教育技术、软件服务工程、软件工程、软件工程技术、软件工程理论与方法、网络与信息系统安全、信息与计算科学、网络安全、网络空间安全、信息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 w:val="24"/>
                <w:lang w:val="en-US" w:eastAsia="zh-CN"/>
              </w:rPr>
              <w:t>内容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安全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Style w:val="6"/>
                <w:rFonts w:ascii="Times New Roman" w:hAnsi="Times New Roman" w:cs="Times New Roman"/>
                <w:bCs/>
              </w:rPr>
            </w:pPr>
            <w:r>
              <w:rPr>
                <w:rStyle w:val="6"/>
                <w:rFonts w:ascii="Times New Roman" w:hAnsi="Times New Roman" w:cs="Times New Roman"/>
                <w:bCs/>
              </w:rPr>
              <w:t>管理岗</w:t>
            </w:r>
          </w:p>
        </w:tc>
        <w:tc>
          <w:tcPr>
            <w:tcW w:w="6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不限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硕士研究生及以上学历且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取得相应学位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  <w:lang w:eastAsia="zh-CN"/>
              </w:rPr>
              <w:t>1986年6月2日及以后出生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 w:val="24"/>
              </w:rPr>
              <w:t>15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kern w:val="0"/>
                <w:sz w:val="24"/>
              </w:rPr>
              <w:t>编制内刚性引进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A0776"/>
    <w:rsid w:val="00C94095"/>
    <w:rsid w:val="049C393A"/>
    <w:rsid w:val="15324FEA"/>
    <w:rsid w:val="158B715D"/>
    <w:rsid w:val="1FF94F8E"/>
    <w:rsid w:val="27BF30E4"/>
    <w:rsid w:val="280A3CD0"/>
    <w:rsid w:val="2F950191"/>
    <w:rsid w:val="30FE0D91"/>
    <w:rsid w:val="37BD4565"/>
    <w:rsid w:val="3B303E8F"/>
    <w:rsid w:val="413B75DF"/>
    <w:rsid w:val="46FB5693"/>
    <w:rsid w:val="48F41E95"/>
    <w:rsid w:val="4B0E721D"/>
    <w:rsid w:val="4C9A0776"/>
    <w:rsid w:val="55F334DB"/>
    <w:rsid w:val="5E7029BC"/>
    <w:rsid w:val="63106B53"/>
    <w:rsid w:val="633748DC"/>
    <w:rsid w:val="6D0007FE"/>
    <w:rsid w:val="7FFF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eastAsia="方正仿宋简体"/>
      <w:sz w:val="32"/>
      <w:szCs w:val="32"/>
    </w:rPr>
  </w:style>
  <w:style w:type="paragraph" w:styleId="3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11"/>
    <w:basedOn w:val="5"/>
    <w:qFormat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eastAsia" w:ascii="方正仿宋简体" w:hAnsi="方正仿宋简体" w:eastAsia="方正仿宋简体" w:cs="方正仿宋简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2021-05-31T07:56:00Z</dcterms:created>
  <dc:creator>Lenovo</dc:creator>
  <cp:lastModifiedBy>水润物</cp:lastModifiedBy>
  <dcterms:modified xsi:type="dcterms:W3CDTF">2021-06-03T07:58:43Z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1197607861_cloud</vt:lpwstr>
  </property>
  <property fmtid="{D5CDD505-2E9C-101B-9397-08002B2CF9AE}" pid="4" name="ICV">
    <vt:lpwstr>211443E68B5C41AAB80A795BC86EB068</vt:lpwstr>
  </property>
</Properties>
</file>