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520" w:lineRule="exact"/>
        <w:rPr>
          <w:rFonts w:ascii="黑体" w:hAnsi="黑体" w:eastAsia="黑体"/>
          <w:sz w:val="28"/>
          <w:szCs w:val="28"/>
        </w:rPr>
      </w:pPr>
      <w:bookmarkStart w:id="0" w:name="_GoBack"/>
      <w:bookmarkEnd w:id="0"/>
      <w:r>
        <w:rPr>
          <w:rFonts w:hint="eastAsia" w:ascii="黑体" w:hAnsi="黑体" w:eastAsia="黑体"/>
          <w:sz w:val="28"/>
          <w:szCs w:val="28"/>
        </w:rPr>
        <w:t>附件3</w:t>
      </w:r>
    </w:p>
    <w:p>
      <w:pPr>
        <w:spacing w:line="520" w:lineRule="exact"/>
        <w:jc w:val="center"/>
        <w:rPr>
          <w:rFonts w:ascii="方正小标宋简体" w:eastAsia="方正小标宋简体" w:hAnsiTheme="minorEastAsia"/>
          <w:sz w:val="44"/>
          <w:szCs w:val="44"/>
        </w:rPr>
      </w:pPr>
      <w:r>
        <w:rPr>
          <w:rFonts w:hint="eastAsia" w:ascii="方正小标宋简体" w:eastAsia="方正小标宋简体" w:hAnsiTheme="minorEastAsia"/>
          <w:sz w:val="44"/>
          <w:szCs w:val="44"/>
        </w:rPr>
        <w:t>五华县2021年夏季招聘教师报考指南</w:t>
      </w:r>
    </w:p>
    <w:p>
      <w:pPr>
        <w:spacing w:line="520" w:lineRule="exact"/>
        <w:ind w:firstLine="640" w:firstLineChars="200"/>
        <w:rPr>
          <w:rFonts w:asciiTheme="minorEastAsia" w:hAnsiTheme="minorEastAsia"/>
          <w:sz w:val="32"/>
          <w:szCs w:val="32"/>
        </w:rPr>
      </w:pPr>
    </w:p>
    <w:p>
      <w:pPr>
        <w:spacing w:line="520" w:lineRule="exact"/>
        <w:ind w:firstLine="640" w:firstLineChars="200"/>
        <w:rPr>
          <w:rFonts w:ascii="黑体" w:hAnsi="黑体" w:eastAsia="黑体"/>
          <w:sz w:val="32"/>
          <w:szCs w:val="32"/>
        </w:rPr>
      </w:pPr>
      <w:r>
        <w:rPr>
          <w:rFonts w:hint="eastAsia" w:ascii="黑体" w:hAnsi="黑体" w:eastAsia="黑体"/>
          <w:sz w:val="32"/>
          <w:szCs w:val="32"/>
        </w:rPr>
        <w:t>一、关于报考资格条件</w:t>
      </w:r>
    </w:p>
    <w:p>
      <w:pPr>
        <w:spacing w:line="520" w:lineRule="exact"/>
        <w:ind w:firstLine="643" w:firstLineChars="200"/>
        <w:rPr>
          <w:rFonts w:asciiTheme="minorEastAsia" w:hAnsiTheme="minorEastAsia"/>
          <w:b/>
          <w:sz w:val="32"/>
          <w:szCs w:val="32"/>
        </w:rPr>
      </w:pPr>
      <w:r>
        <w:rPr>
          <w:rFonts w:hint="eastAsia" w:asciiTheme="minorEastAsia" w:hAnsiTheme="minorEastAsia"/>
          <w:b/>
          <w:sz w:val="32"/>
          <w:szCs w:val="32"/>
        </w:rPr>
        <w:t>1.</w:t>
      </w:r>
      <w:r>
        <w:rPr>
          <w:rFonts w:asciiTheme="minorEastAsia" w:hAnsiTheme="minorEastAsia"/>
          <w:b/>
          <w:sz w:val="32"/>
          <w:szCs w:val="32"/>
        </w:rPr>
        <w:t xml:space="preserve"> </w:t>
      </w:r>
      <w:r>
        <w:rPr>
          <w:rFonts w:hint="eastAsia" w:asciiTheme="minorEastAsia" w:hAnsiTheme="minorEastAsia"/>
          <w:b/>
          <w:sz w:val="32"/>
          <w:szCs w:val="32"/>
        </w:rPr>
        <w:t>本次招聘的对象包括哪些？</w:t>
      </w:r>
    </w:p>
    <w:p>
      <w:pPr>
        <w:spacing w:line="520" w:lineRule="exact"/>
        <w:ind w:firstLine="640" w:firstLineChars="200"/>
        <w:rPr>
          <w:rFonts w:asciiTheme="minorEastAsia" w:hAnsiTheme="minorEastAsia"/>
          <w:sz w:val="32"/>
          <w:szCs w:val="32"/>
        </w:rPr>
      </w:pPr>
      <w:r>
        <w:rPr>
          <w:rFonts w:asciiTheme="minorEastAsia" w:hAnsiTheme="minorEastAsia"/>
          <w:sz w:val="32"/>
          <w:szCs w:val="32"/>
        </w:rPr>
        <w:t>符合下列情形之一</w:t>
      </w:r>
      <w:r>
        <w:rPr>
          <w:rFonts w:hint="eastAsia" w:asciiTheme="minorEastAsia" w:hAnsiTheme="minorEastAsia"/>
          <w:sz w:val="32"/>
          <w:szCs w:val="32"/>
        </w:rPr>
        <w:t>，同时符合岗位条件要求</w:t>
      </w:r>
      <w:r>
        <w:rPr>
          <w:rFonts w:asciiTheme="minorEastAsia" w:hAnsiTheme="minorEastAsia"/>
          <w:sz w:val="32"/>
          <w:szCs w:val="32"/>
        </w:rPr>
        <w:t>的人员</w:t>
      </w:r>
      <w:r>
        <w:rPr>
          <w:rFonts w:hint="eastAsia" w:asciiTheme="minorEastAsia" w:hAnsiTheme="minorEastAsia"/>
          <w:sz w:val="32"/>
          <w:szCs w:val="32"/>
        </w:rPr>
        <w:t>可报考</w:t>
      </w:r>
      <w:r>
        <w:rPr>
          <w:rFonts w:asciiTheme="minorEastAsia" w:hAnsiTheme="minorEastAsia"/>
          <w:sz w:val="32"/>
          <w:szCs w:val="32"/>
        </w:rPr>
        <w:t>：</w:t>
      </w:r>
      <w:r>
        <w:rPr>
          <w:rFonts w:hint="eastAsia" w:asciiTheme="minorEastAsia" w:hAnsiTheme="minorEastAsia"/>
          <w:sz w:val="32"/>
          <w:szCs w:val="32"/>
        </w:rPr>
        <w:t>①</w:t>
      </w:r>
      <w:r>
        <w:rPr>
          <w:rFonts w:asciiTheme="minorEastAsia" w:hAnsiTheme="minorEastAsia"/>
          <w:sz w:val="32"/>
          <w:szCs w:val="32"/>
        </w:rPr>
        <w:t>国家统一招生的202</w:t>
      </w:r>
      <w:r>
        <w:rPr>
          <w:rFonts w:hint="eastAsia" w:asciiTheme="minorEastAsia" w:hAnsiTheme="minorEastAsia"/>
          <w:sz w:val="32"/>
          <w:szCs w:val="32"/>
        </w:rPr>
        <w:t>1</w:t>
      </w:r>
      <w:r>
        <w:rPr>
          <w:rFonts w:asciiTheme="minorEastAsia" w:hAnsiTheme="minorEastAsia"/>
          <w:sz w:val="32"/>
          <w:szCs w:val="32"/>
        </w:rPr>
        <w:t>年普通高校应届毕业生</w:t>
      </w:r>
      <w:r>
        <w:rPr>
          <w:rFonts w:hint="eastAsia" w:asciiTheme="minorEastAsia" w:hAnsiTheme="minorEastAsia"/>
          <w:sz w:val="32"/>
          <w:szCs w:val="32"/>
        </w:rPr>
        <w:t>，</w:t>
      </w:r>
      <w:r>
        <w:rPr>
          <w:rFonts w:asciiTheme="minorEastAsia" w:hAnsiTheme="minorEastAsia"/>
          <w:sz w:val="32"/>
          <w:szCs w:val="32"/>
        </w:rPr>
        <w:t>且就读期间个人档案、组织关系保管在就读院校；</w:t>
      </w:r>
      <w:r>
        <w:rPr>
          <w:rFonts w:hint="eastAsia" w:asciiTheme="minorEastAsia" w:hAnsiTheme="minorEastAsia"/>
          <w:sz w:val="32"/>
          <w:szCs w:val="32"/>
        </w:rPr>
        <w:t>②</w:t>
      </w:r>
      <w:r>
        <w:rPr>
          <w:rFonts w:asciiTheme="minorEastAsia" w:hAnsiTheme="minorEastAsia"/>
          <w:sz w:val="32"/>
          <w:szCs w:val="32"/>
        </w:rPr>
        <w:t>国家统一招生的201</w:t>
      </w:r>
      <w:r>
        <w:rPr>
          <w:rFonts w:hint="eastAsia" w:asciiTheme="minorEastAsia" w:hAnsiTheme="minorEastAsia"/>
          <w:sz w:val="32"/>
          <w:szCs w:val="32"/>
        </w:rPr>
        <w:t>9</w:t>
      </w:r>
      <w:r>
        <w:rPr>
          <w:rFonts w:asciiTheme="minorEastAsia" w:hAnsiTheme="minorEastAsia"/>
          <w:sz w:val="32"/>
          <w:szCs w:val="32"/>
        </w:rPr>
        <w:t>、20</w:t>
      </w:r>
      <w:r>
        <w:rPr>
          <w:rFonts w:hint="eastAsia" w:asciiTheme="minorEastAsia" w:hAnsiTheme="minorEastAsia"/>
          <w:sz w:val="32"/>
          <w:szCs w:val="32"/>
        </w:rPr>
        <w:t>20</w:t>
      </w:r>
      <w:r>
        <w:rPr>
          <w:rFonts w:asciiTheme="minorEastAsia" w:hAnsiTheme="minorEastAsia"/>
          <w:sz w:val="32"/>
          <w:szCs w:val="32"/>
        </w:rPr>
        <w:t>年（博士研究生放宽至201</w:t>
      </w:r>
      <w:r>
        <w:rPr>
          <w:rFonts w:hint="eastAsia" w:asciiTheme="minorEastAsia" w:hAnsiTheme="minorEastAsia"/>
          <w:sz w:val="32"/>
          <w:szCs w:val="32"/>
        </w:rPr>
        <w:t>6</w:t>
      </w:r>
      <w:r>
        <w:rPr>
          <w:rFonts w:asciiTheme="minorEastAsia" w:hAnsiTheme="minorEastAsia"/>
          <w:sz w:val="32"/>
          <w:szCs w:val="32"/>
        </w:rPr>
        <w:t>年）普通高校毕业生离校时和在择业期内未落实工作单位，其户口、档案、组织关系仍保留在原毕业学校，或保留在各级毕业生就业主管部门（毕业生就业指导服务中心）、各级人才交流服务机构和各级公共就业服务机构的毕业生；</w:t>
      </w:r>
      <w:r>
        <w:rPr>
          <w:rFonts w:hint="eastAsia" w:asciiTheme="minorEastAsia" w:hAnsiTheme="minorEastAsia"/>
          <w:sz w:val="32"/>
          <w:szCs w:val="32"/>
        </w:rPr>
        <w:t>③</w:t>
      </w:r>
      <w:r>
        <w:rPr>
          <w:rFonts w:asciiTheme="minorEastAsia" w:hAnsiTheme="minorEastAsia"/>
          <w:sz w:val="32"/>
          <w:szCs w:val="32"/>
        </w:rPr>
        <w:t>在本次公开招聘</w:t>
      </w:r>
      <w:r>
        <w:rPr>
          <w:rFonts w:hint="eastAsia" w:asciiTheme="minorEastAsia" w:hAnsiTheme="minorEastAsia"/>
          <w:sz w:val="32"/>
          <w:szCs w:val="32"/>
        </w:rPr>
        <w:t>报名截止之日</w:t>
      </w:r>
      <w:r>
        <w:rPr>
          <w:rFonts w:asciiTheme="minorEastAsia" w:hAnsiTheme="minorEastAsia"/>
          <w:sz w:val="32"/>
          <w:szCs w:val="32"/>
        </w:rPr>
        <w:t>前已取得国（境）外学历、学位且完成教育部门认证，在择业期内未落实工作单位的留学回国人员；</w:t>
      </w:r>
      <w:r>
        <w:rPr>
          <w:rFonts w:hint="eastAsia" w:asciiTheme="minorEastAsia" w:hAnsiTheme="minorEastAsia"/>
          <w:sz w:val="32"/>
          <w:szCs w:val="32"/>
        </w:rPr>
        <w:t>④</w:t>
      </w:r>
      <w:r>
        <w:rPr>
          <w:rFonts w:asciiTheme="minorEastAsia" w:hAnsiTheme="minorEastAsia"/>
          <w:sz w:val="32"/>
          <w:szCs w:val="32"/>
        </w:rPr>
        <w:t>参加服务基层项目前无工作经历，正在参加服务基层项目或服务期满且考核合格后2年内的人员。</w:t>
      </w:r>
      <w:r>
        <w:rPr>
          <w:rFonts w:hint="eastAsia" w:asciiTheme="minorEastAsia" w:hAnsiTheme="minorEastAsia"/>
          <w:sz w:val="32"/>
          <w:szCs w:val="32"/>
        </w:rPr>
        <w:t>⑤我县2020年公开招聘且在服务期间的农村义务教育“特岗教师”。</w:t>
      </w:r>
    </w:p>
    <w:p>
      <w:pPr>
        <w:spacing w:line="520" w:lineRule="exact"/>
        <w:ind w:firstLine="640" w:firstLineChars="200"/>
        <w:rPr>
          <w:rFonts w:asciiTheme="minorEastAsia" w:hAnsiTheme="minorEastAsia"/>
          <w:sz w:val="32"/>
          <w:szCs w:val="32"/>
        </w:rPr>
      </w:pPr>
      <w:r>
        <w:rPr>
          <w:rFonts w:asciiTheme="minorEastAsia" w:hAnsiTheme="minorEastAsia"/>
          <w:sz w:val="32"/>
          <w:szCs w:val="32"/>
        </w:rPr>
        <w:t>硕士研究生、本科生和专科生的择业期为毕业2年内；博士研究生的择业期为毕业5年内。择业期从毕业证书落款日期起算。</w:t>
      </w:r>
    </w:p>
    <w:p>
      <w:pPr>
        <w:spacing w:line="520" w:lineRule="exact"/>
        <w:ind w:firstLine="643" w:firstLineChars="200"/>
        <w:rPr>
          <w:rFonts w:asciiTheme="minorEastAsia" w:hAnsiTheme="minorEastAsia"/>
          <w:b/>
          <w:sz w:val="32"/>
          <w:szCs w:val="32"/>
        </w:rPr>
      </w:pPr>
      <w:r>
        <w:rPr>
          <w:rFonts w:hint="eastAsia" w:asciiTheme="minorEastAsia" w:hAnsiTheme="minorEastAsia"/>
          <w:b/>
          <w:sz w:val="32"/>
          <w:szCs w:val="32"/>
        </w:rPr>
        <w:t>2.招聘专业有何要求?</w:t>
      </w:r>
    </w:p>
    <w:p>
      <w:pPr>
        <w:spacing w:line="520" w:lineRule="exact"/>
        <w:ind w:firstLine="640" w:firstLineChars="200"/>
        <w:rPr>
          <w:rFonts w:asciiTheme="minorEastAsia" w:hAnsiTheme="minorEastAsia"/>
          <w:sz w:val="32"/>
          <w:szCs w:val="32"/>
        </w:rPr>
      </w:pPr>
      <w:r>
        <w:rPr>
          <w:rFonts w:asciiTheme="minorEastAsia" w:hAnsiTheme="minorEastAsia"/>
          <w:sz w:val="32"/>
          <w:szCs w:val="32"/>
        </w:rPr>
        <w:t>报考人员应按专业目录中的名称和代码选择相对应的岗位报考，如所学专业为目录中旧专业名称的，按照对应的专业名称及代码报考。旧专业后面注明“部分”的，征询招</w:t>
      </w:r>
      <w:r>
        <w:rPr>
          <w:rFonts w:hint="eastAsia" w:asciiTheme="minorEastAsia" w:hAnsiTheme="minorEastAsia"/>
          <w:sz w:val="32"/>
          <w:szCs w:val="32"/>
        </w:rPr>
        <w:t>聘单位主管部门</w:t>
      </w:r>
      <w:r>
        <w:rPr>
          <w:rFonts w:asciiTheme="minorEastAsia" w:hAnsiTheme="minorEastAsia"/>
          <w:sz w:val="32"/>
          <w:szCs w:val="32"/>
        </w:rPr>
        <w:t>同意后报考。报考人员所学专业按所获毕业证书上的专业为准。</w:t>
      </w:r>
    </w:p>
    <w:p>
      <w:pPr>
        <w:spacing w:line="520" w:lineRule="exact"/>
        <w:ind w:firstLine="640" w:firstLineChars="200"/>
        <w:rPr>
          <w:rFonts w:asciiTheme="minorEastAsia" w:hAnsiTheme="minorEastAsia"/>
          <w:sz w:val="32"/>
          <w:szCs w:val="32"/>
        </w:rPr>
      </w:pPr>
      <w:r>
        <w:rPr>
          <w:rFonts w:hint="eastAsia" w:asciiTheme="minorEastAsia" w:hAnsiTheme="minorEastAsia"/>
          <w:sz w:val="32"/>
          <w:szCs w:val="32"/>
        </w:rPr>
        <w:t>对含有两个以上培养方向的专业，如招聘岗位已明确具体培养方向的，报考人员须符合具体培养方向方可报考。如专业目录中的“学科教学硕士（专业硕士）A040112”其培养的专业有学科教学（语文）、学科教学（数学）、学科教学（英语）……，某岗位设置为“学科教学硕士  语文方向  A040112”，则此专业中语文方向的人员方可报考，数学、英语……方向的人员不可报考，以此类推。</w:t>
      </w:r>
    </w:p>
    <w:p>
      <w:pPr>
        <w:spacing w:line="520" w:lineRule="exact"/>
        <w:ind w:firstLine="640" w:firstLineChars="200"/>
        <w:rPr>
          <w:rFonts w:asciiTheme="minorEastAsia" w:hAnsiTheme="minorEastAsia"/>
          <w:sz w:val="32"/>
          <w:szCs w:val="32"/>
        </w:rPr>
      </w:pPr>
      <w:r>
        <w:rPr>
          <w:rFonts w:hint="eastAsia" w:asciiTheme="minorEastAsia" w:hAnsiTheme="minorEastAsia"/>
          <w:sz w:val="32"/>
          <w:szCs w:val="32"/>
        </w:rPr>
        <w:t>报考人员不得报考所学专业代码与招聘岗位表专业代码不一致的岗位。所学专业未列入专业目录(没有专业代码)的，可选择专业目录中的相近专业报考，所学专业必修课程须与报考岗位要求专业的主要课程基本一致，并在资格复审时提供毕业证书(已毕业的)、所学专业课程成绩单(须教务处盖章)、院校出具的课程对比情况说明及毕业院校设置专业的依据等材料。</w:t>
      </w:r>
    </w:p>
    <w:p>
      <w:pPr>
        <w:spacing w:line="520" w:lineRule="exact"/>
        <w:ind w:firstLine="640" w:firstLineChars="200"/>
        <w:rPr>
          <w:rFonts w:asciiTheme="minorEastAsia" w:hAnsiTheme="minorEastAsia"/>
          <w:sz w:val="32"/>
          <w:szCs w:val="32"/>
        </w:rPr>
      </w:pPr>
      <w:r>
        <w:rPr>
          <w:rFonts w:asciiTheme="minorEastAsia" w:hAnsiTheme="minorEastAsia"/>
          <w:sz w:val="32"/>
          <w:szCs w:val="32"/>
        </w:rPr>
        <w:t>报考人员在报名系统中填写专业须按毕业证书上的专业如实填写，所学专业与专业目录中的专业名称完全相同的直接进行选择，所学专业为旧专业的按对应的专业名称选择，所学专业未列入专业目录的选择相近专业。未如实填写的，造成报名系统无法识别以及其他一切后果由报考人员本人自负。</w:t>
      </w:r>
    </w:p>
    <w:p>
      <w:pPr>
        <w:spacing w:line="520" w:lineRule="exact"/>
        <w:ind w:firstLine="643" w:firstLineChars="200"/>
        <w:rPr>
          <w:rFonts w:asciiTheme="minorEastAsia" w:hAnsiTheme="minorEastAsia"/>
          <w:b/>
          <w:sz w:val="32"/>
          <w:szCs w:val="32"/>
        </w:rPr>
      </w:pPr>
      <w:r>
        <w:rPr>
          <w:rFonts w:hint="eastAsia" w:asciiTheme="minorEastAsia" w:hAnsiTheme="minorEastAsia"/>
          <w:b/>
          <w:sz w:val="32"/>
          <w:szCs w:val="32"/>
        </w:rPr>
        <w:t>3.如何理解“学历”、“学位”要求?</w:t>
      </w:r>
    </w:p>
    <w:p>
      <w:pPr>
        <w:spacing w:line="520" w:lineRule="exact"/>
        <w:ind w:firstLine="640" w:firstLineChars="200"/>
        <w:rPr>
          <w:rFonts w:asciiTheme="minorEastAsia" w:hAnsiTheme="minorEastAsia"/>
          <w:sz w:val="32"/>
          <w:szCs w:val="32"/>
        </w:rPr>
      </w:pPr>
      <w:r>
        <w:rPr>
          <w:rFonts w:hint="eastAsia" w:asciiTheme="minorEastAsia" w:hAnsiTheme="minorEastAsia"/>
          <w:sz w:val="32"/>
          <w:szCs w:val="32"/>
        </w:rPr>
        <w:t>报考人员应具备与招聘岗位所要求专业的学历学位，用符合招聘岗位条件的学历专业报考，报考人员所学专业按所获毕业证书上的专业名称为准。招聘岗位没有要求学位的，报考人员是否取得学位不影响报考。学位种类不能作为报考专业的依据。</w:t>
      </w:r>
    </w:p>
    <w:p>
      <w:pPr>
        <w:spacing w:line="520" w:lineRule="exact"/>
        <w:ind w:firstLine="643" w:firstLineChars="200"/>
        <w:rPr>
          <w:rFonts w:asciiTheme="minorEastAsia" w:hAnsiTheme="minorEastAsia"/>
          <w:b/>
          <w:sz w:val="32"/>
          <w:szCs w:val="32"/>
        </w:rPr>
      </w:pPr>
      <w:r>
        <w:rPr>
          <w:rFonts w:hint="eastAsia" w:asciiTheme="minorEastAsia" w:hAnsiTheme="minorEastAsia"/>
          <w:b/>
          <w:sz w:val="32"/>
          <w:szCs w:val="32"/>
        </w:rPr>
        <w:t>4.报考人员最高学历专业与招聘岗位要求的学历专业不同，可否用非最高学历专业报考?</w:t>
      </w:r>
    </w:p>
    <w:p>
      <w:pPr>
        <w:spacing w:line="520" w:lineRule="exact"/>
        <w:ind w:firstLine="640" w:firstLineChars="200"/>
        <w:rPr>
          <w:rFonts w:asciiTheme="minorEastAsia" w:hAnsiTheme="minorEastAsia"/>
          <w:sz w:val="32"/>
          <w:szCs w:val="32"/>
        </w:rPr>
      </w:pPr>
      <w:r>
        <w:rPr>
          <w:rFonts w:hint="eastAsia" w:asciiTheme="minorEastAsia" w:hAnsiTheme="minorEastAsia"/>
          <w:sz w:val="32"/>
          <w:szCs w:val="32"/>
        </w:rPr>
        <w:t>可以，但须提供符合招聘岗位专业要求的毕业证书、学位证书以及岗位要求的其他资格条件的证明材料。</w:t>
      </w:r>
    </w:p>
    <w:p>
      <w:pPr>
        <w:spacing w:line="520" w:lineRule="exact"/>
        <w:ind w:firstLine="643" w:firstLineChars="200"/>
        <w:rPr>
          <w:rFonts w:asciiTheme="minorEastAsia" w:hAnsiTheme="minorEastAsia"/>
          <w:b/>
          <w:sz w:val="32"/>
          <w:szCs w:val="32"/>
        </w:rPr>
      </w:pPr>
      <w:r>
        <w:rPr>
          <w:rFonts w:hint="eastAsia" w:asciiTheme="minorEastAsia" w:hAnsiTheme="minorEastAsia"/>
          <w:b/>
          <w:sz w:val="32"/>
          <w:szCs w:val="32"/>
        </w:rPr>
        <w:t>5.获“双学位”的报考人员，是否可以用第二学位证书上的专业来报考招聘岗位要求的专业?</w:t>
      </w:r>
    </w:p>
    <w:p>
      <w:pPr>
        <w:spacing w:line="520" w:lineRule="exact"/>
        <w:ind w:firstLine="640" w:firstLineChars="200"/>
        <w:rPr>
          <w:rFonts w:asciiTheme="minorEastAsia" w:hAnsiTheme="minorEastAsia"/>
          <w:sz w:val="32"/>
          <w:szCs w:val="32"/>
        </w:rPr>
      </w:pPr>
      <w:r>
        <w:rPr>
          <w:rFonts w:hint="eastAsia" w:asciiTheme="minorEastAsia" w:hAnsiTheme="minorEastAsia"/>
          <w:sz w:val="32"/>
          <w:szCs w:val="32"/>
        </w:rPr>
        <w:t>获“双学位”的报考人员，可用第二学位证书上的专业报考，无需要提供该专业的毕业证书。</w:t>
      </w:r>
    </w:p>
    <w:p>
      <w:pPr>
        <w:spacing w:line="520" w:lineRule="exact"/>
        <w:ind w:firstLine="643" w:firstLineChars="200"/>
        <w:rPr>
          <w:rFonts w:asciiTheme="minorEastAsia" w:hAnsiTheme="minorEastAsia"/>
          <w:b/>
          <w:sz w:val="32"/>
          <w:szCs w:val="32"/>
        </w:rPr>
      </w:pPr>
      <w:r>
        <w:rPr>
          <w:rFonts w:hint="eastAsia" w:asciiTheme="minorEastAsia" w:hAnsiTheme="minorEastAsia"/>
          <w:b/>
          <w:sz w:val="32"/>
          <w:szCs w:val="32"/>
        </w:rPr>
        <w:t>6.哪些情形的考生可以获得笔试加分?</w:t>
      </w:r>
    </w:p>
    <w:p>
      <w:pPr>
        <w:spacing w:line="520" w:lineRule="exact"/>
        <w:ind w:firstLine="640" w:firstLineChars="200"/>
        <w:rPr>
          <w:rFonts w:asciiTheme="minorEastAsia" w:hAnsiTheme="minorEastAsia"/>
          <w:sz w:val="32"/>
          <w:szCs w:val="32"/>
        </w:rPr>
      </w:pPr>
      <w:r>
        <w:rPr>
          <w:rFonts w:hint="eastAsia" w:asciiTheme="minorEastAsia" w:hAnsiTheme="minorEastAsia"/>
          <w:sz w:val="32"/>
          <w:szCs w:val="32"/>
        </w:rPr>
        <w:t>根据《关于引导和鼓励高校毕业生到农村基层从事支教、支农、支医和扶贫工作的实施意见》(粤人社发[2007]141号)、《广东省选聘高校毕业生到村任职工作实施意见》(粤组通[2008]50号)等文件规定，服务期满考核合格的“三支一扶”大学生、广东省统一选聘到村任职期满考核合格的高校毕业生，自服务期满之日起3年内参加县、乡各类事业单位公开招聘的，笔试成绩加10分。</w:t>
      </w:r>
    </w:p>
    <w:p>
      <w:pPr>
        <w:spacing w:line="520" w:lineRule="exact"/>
        <w:ind w:firstLine="640" w:firstLineChars="200"/>
        <w:rPr>
          <w:rFonts w:asciiTheme="minorEastAsia" w:hAnsiTheme="minorEastAsia"/>
          <w:sz w:val="32"/>
          <w:szCs w:val="32"/>
        </w:rPr>
      </w:pPr>
      <w:r>
        <w:rPr>
          <w:rFonts w:hint="eastAsia" w:asciiTheme="minorEastAsia" w:hAnsiTheme="minorEastAsia"/>
          <w:sz w:val="32"/>
          <w:szCs w:val="32"/>
        </w:rPr>
        <w:t>符合加分条件的考生，应在报名时请勾选“三支一扶”、“</w:t>
      </w:r>
      <w:r>
        <w:rPr>
          <w:rFonts w:asciiTheme="minorEastAsia" w:hAnsiTheme="minorEastAsia"/>
          <w:sz w:val="32"/>
          <w:szCs w:val="32"/>
        </w:rPr>
        <w:t xml:space="preserve"> 招聘高校毕业生到村任职工作</w:t>
      </w:r>
      <w:r>
        <w:rPr>
          <w:rFonts w:hint="eastAsia" w:asciiTheme="minorEastAsia" w:hAnsiTheme="minorEastAsia"/>
          <w:sz w:val="32"/>
          <w:szCs w:val="32"/>
        </w:rPr>
        <w:t>”选项，并于2021年7月2日带相应证书原件及复印件到五华县人力资源和社会保障局事业单位人事管理股审核，否则不享受加分政策。</w:t>
      </w:r>
    </w:p>
    <w:p>
      <w:pPr>
        <w:spacing w:line="520" w:lineRule="exact"/>
        <w:ind w:firstLine="643" w:firstLineChars="200"/>
        <w:rPr>
          <w:rFonts w:asciiTheme="minorEastAsia" w:hAnsiTheme="minorEastAsia"/>
          <w:b/>
          <w:sz w:val="32"/>
          <w:szCs w:val="32"/>
        </w:rPr>
      </w:pPr>
      <w:r>
        <w:rPr>
          <w:rFonts w:hint="eastAsia" w:asciiTheme="minorEastAsia" w:hAnsiTheme="minorEastAsia"/>
          <w:b/>
          <w:sz w:val="32"/>
          <w:szCs w:val="32"/>
        </w:rPr>
        <w:t>7.取得高级工和技师(高级技师)职业资格证书的我省技工院校的毕业生可否按大专学历报考?</w:t>
      </w:r>
    </w:p>
    <w:p>
      <w:pPr>
        <w:spacing w:line="520" w:lineRule="exact"/>
        <w:ind w:firstLine="640" w:firstLineChars="200"/>
        <w:rPr>
          <w:rFonts w:asciiTheme="minorEastAsia" w:hAnsiTheme="minorEastAsia"/>
          <w:sz w:val="32"/>
          <w:szCs w:val="32"/>
        </w:rPr>
      </w:pPr>
      <w:r>
        <w:rPr>
          <w:rFonts w:hint="eastAsia" w:asciiTheme="minorEastAsia" w:hAnsiTheme="minorEastAsia"/>
          <w:sz w:val="32"/>
          <w:szCs w:val="32"/>
        </w:rPr>
        <w:t>取得高级工和技师(高级技师)职业资格证书的我省技工院校的毕业生，在政策上视同大专(本科)学历人员</w:t>
      </w:r>
      <w:r>
        <w:rPr>
          <w:rFonts w:asciiTheme="minorEastAsia" w:hAnsiTheme="minorEastAsia"/>
          <w:sz w:val="32"/>
          <w:szCs w:val="32"/>
        </w:rPr>
        <w:t>；</w:t>
      </w:r>
      <w:r>
        <w:rPr>
          <w:rFonts w:hint="eastAsia" w:asciiTheme="minorEastAsia" w:hAnsiTheme="minorEastAsia"/>
          <w:sz w:val="32"/>
          <w:szCs w:val="32"/>
        </w:rPr>
        <w:t>须于报名截止日前取得相应的毕业证书及职业资格证书（粤人社发[2015]320号）。</w:t>
      </w:r>
    </w:p>
    <w:p>
      <w:pPr>
        <w:spacing w:line="520" w:lineRule="exact"/>
        <w:ind w:firstLine="643" w:firstLineChars="200"/>
        <w:rPr>
          <w:rFonts w:asciiTheme="minorEastAsia" w:hAnsiTheme="minorEastAsia"/>
          <w:b/>
          <w:sz w:val="32"/>
          <w:szCs w:val="32"/>
        </w:rPr>
      </w:pPr>
      <w:r>
        <w:rPr>
          <w:rFonts w:hint="eastAsia" w:asciiTheme="minorEastAsia" w:hAnsiTheme="minorEastAsia"/>
          <w:b/>
          <w:sz w:val="32"/>
          <w:szCs w:val="32"/>
        </w:rPr>
        <w:t>8.如何理解“构成回避关系”的岗位?</w:t>
      </w:r>
    </w:p>
    <w:p>
      <w:pPr>
        <w:spacing w:line="520" w:lineRule="exact"/>
        <w:ind w:firstLine="640" w:firstLineChars="200"/>
        <w:rPr>
          <w:rFonts w:asciiTheme="minorEastAsia" w:hAnsiTheme="minorEastAsia"/>
          <w:sz w:val="32"/>
          <w:szCs w:val="32"/>
        </w:rPr>
      </w:pPr>
      <w:r>
        <w:rPr>
          <w:rFonts w:asciiTheme="minorEastAsia" w:hAnsiTheme="minorEastAsia"/>
          <w:sz w:val="32"/>
          <w:szCs w:val="32"/>
        </w:rPr>
        <w:t>按照《事业单位人事管理回避规定》第六条、第七条、第十条</w:t>
      </w:r>
      <w:r>
        <w:rPr>
          <w:rFonts w:hint="eastAsia" w:asciiTheme="minorEastAsia" w:hAnsiTheme="minorEastAsia"/>
          <w:sz w:val="32"/>
          <w:szCs w:val="32"/>
        </w:rPr>
        <w:t>，《广东省事业单位公开招聘人员办法》第二十八条</w:t>
      </w:r>
      <w:r>
        <w:rPr>
          <w:rFonts w:asciiTheme="minorEastAsia" w:hAnsiTheme="minorEastAsia"/>
          <w:sz w:val="32"/>
          <w:szCs w:val="32"/>
        </w:rPr>
        <w:t>等相关规定执行。其他法律法规规定的有应予回避的情形，从其规定。</w:t>
      </w:r>
    </w:p>
    <w:p>
      <w:pPr>
        <w:spacing w:line="520" w:lineRule="exact"/>
        <w:ind w:firstLine="640" w:firstLineChars="200"/>
        <w:rPr>
          <w:rFonts w:ascii="黑体" w:hAnsi="黑体" w:eastAsia="黑体"/>
          <w:sz w:val="32"/>
          <w:szCs w:val="32"/>
        </w:rPr>
      </w:pPr>
      <w:r>
        <w:rPr>
          <w:rFonts w:ascii="黑体" w:hAnsi="黑体" w:eastAsia="黑体"/>
          <w:sz w:val="32"/>
          <w:szCs w:val="32"/>
        </w:rPr>
        <w:t>二、关于报名程序</w:t>
      </w:r>
    </w:p>
    <w:p>
      <w:pPr>
        <w:spacing w:line="520" w:lineRule="exact"/>
        <w:ind w:firstLine="643" w:firstLineChars="200"/>
        <w:rPr>
          <w:rFonts w:asciiTheme="minorEastAsia" w:hAnsiTheme="minorEastAsia"/>
          <w:b/>
          <w:sz w:val="32"/>
          <w:szCs w:val="32"/>
        </w:rPr>
      </w:pPr>
      <w:r>
        <w:rPr>
          <w:rFonts w:hint="eastAsia" w:asciiTheme="minorEastAsia" w:hAnsiTheme="minorEastAsia"/>
          <w:b/>
          <w:sz w:val="32"/>
          <w:szCs w:val="32"/>
        </w:rPr>
        <w:t>9</w:t>
      </w:r>
      <w:r>
        <w:rPr>
          <w:rFonts w:asciiTheme="minorEastAsia" w:hAnsiTheme="minorEastAsia"/>
          <w:b/>
          <w:sz w:val="32"/>
          <w:szCs w:val="32"/>
        </w:rPr>
        <w:t>. 填写报名信息的注意事项。</w:t>
      </w:r>
    </w:p>
    <w:p>
      <w:pPr>
        <w:spacing w:line="520" w:lineRule="exact"/>
        <w:ind w:firstLine="640" w:firstLineChars="200"/>
        <w:rPr>
          <w:rFonts w:asciiTheme="minorEastAsia" w:hAnsiTheme="minorEastAsia"/>
          <w:sz w:val="32"/>
          <w:szCs w:val="32"/>
        </w:rPr>
      </w:pPr>
      <w:r>
        <w:rPr>
          <w:rFonts w:asciiTheme="minorEastAsia" w:hAnsiTheme="minorEastAsia"/>
          <w:sz w:val="32"/>
          <w:szCs w:val="32"/>
        </w:rPr>
        <w:t>报考人员在报名系统内填写报名信息必须真实、全面、准确。对学习和工作经历栏目，应按时间先后顺序，从高中开始，填写何年何月至何年何月在何地、何单位工作学习、任何职。对大学期间的学习经历，须填写清楚学校、院系、专业名称。同时，应准确填写家庭成员及主要社会关系（填写父母、配偶、岳父母以及在本市机关事业单位在编在岗的亲属），以免影响岗位回避事宜的审核。</w:t>
      </w:r>
    </w:p>
    <w:p>
      <w:pPr>
        <w:spacing w:line="520" w:lineRule="exact"/>
        <w:ind w:firstLine="643" w:firstLineChars="200"/>
        <w:rPr>
          <w:rFonts w:asciiTheme="minorEastAsia" w:hAnsiTheme="minorEastAsia"/>
          <w:b/>
          <w:sz w:val="32"/>
          <w:szCs w:val="32"/>
        </w:rPr>
      </w:pPr>
      <w:r>
        <w:rPr>
          <w:rFonts w:hint="eastAsia" w:asciiTheme="minorEastAsia" w:hAnsiTheme="minorEastAsia"/>
          <w:b/>
          <w:sz w:val="32"/>
          <w:szCs w:val="32"/>
        </w:rPr>
        <w:t>10</w:t>
      </w:r>
      <w:r>
        <w:rPr>
          <w:rFonts w:asciiTheme="minorEastAsia" w:hAnsiTheme="minorEastAsia"/>
          <w:b/>
          <w:sz w:val="32"/>
          <w:szCs w:val="32"/>
        </w:rPr>
        <w:t>. 上传报考照片注意事项。</w:t>
      </w:r>
    </w:p>
    <w:p>
      <w:pPr>
        <w:spacing w:line="520" w:lineRule="exact"/>
        <w:ind w:firstLine="640" w:firstLineChars="200"/>
        <w:rPr>
          <w:rFonts w:asciiTheme="minorEastAsia" w:hAnsiTheme="minorEastAsia"/>
          <w:sz w:val="32"/>
          <w:szCs w:val="32"/>
        </w:rPr>
      </w:pPr>
      <w:r>
        <w:rPr>
          <w:rFonts w:asciiTheme="minorEastAsia" w:hAnsiTheme="minorEastAsia"/>
          <w:sz w:val="32"/>
          <w:szCs w:val="32"/>
        </w:rPr>
        <w:t>报考人员在报名系统内上传本人近期免冠2寸正面证件电子照片（jpg格式，红、蓝、白底色均可， 100Kb 以下）。</w:t>
      </w:r>
    </w:p>
    <w:p>
      <w:pPr>
        <w:spacing w:line="520" w:lineRule="exact"/>
        <w:ind w:firstLine="640" w:firstLineChars="200"/>
        <w:rPr>
          <w:rFonts w:asciiTheme="minorEastAsia" w:hAnsiTheme="minorEastAsia"/>
          <w:sz w:val="32"/>
          <w:szCs w:val="32"/>
        </w:rPr>
      </w:pPr>
      <w:r>
        <w:rPr>
          <w:rFonts w:asciiTheme="minorEastAsia" w:hAnsiTheme="minorEastAsia"/>
          <w:sz w:val="32"/>
          <w:szCs w:val="32"/>
        </w:rPr>
        <w:t>上传虚假照片或未按规定上传照片（如上传生活照、半身照或翻拍身份证件等照片），一经发现，即取消报考或考试资格。</w:t>
      </w:r>
    </w:p>
    <w:p>
      <w:pPr>
        <w:spacing w:line="520" w:lineRule="exact"/>
        <w:ind w:firstLine="643" w:firstLineChars="200"/>
        <w:rPr>
          <w:rFonts w:asciiTheme="minorEastAsia" w:hAnsiTheme="minorEastAsia"/>
          <w:b/>
          <w:sz w:val="32"/>
          <w:szCs w:val="32"/>
        </w:rPr>
      </w:pPr>
      <w:r>
        <w:rPr>
          <w:rFonts w:hint="eastAsia" w:asciiTheme="minorEastAsia" w:hAnsiTheme="minorEastAsia"/>
          <w:b/>
          <w:sz w:val="32"/>
          <w:szCs w:val="32"/>
        </w:rPr>
        <w:t>11</w:t>
      </w:r>
      <w:r>
        <w:rPr>
          <w:rFonts w:asciiTheme="minorEastAsia" w:hAnsiTheme="minorEastAsia"/>
          <w:b/>
          <w:sz w:val="32"/>
          <w:szCs w:val="32"/>
        </w:rPr>
        <w:t>. 报考人员可否更改报考岗位。</w:t>
      </w:r>
    </w:p>
    <w:p>
      <w:pPr>
        <w:spacing w:line="520" w:lineRule="exact"/>
        <w:ind w:firstLine="640" w:firstLineChars="200"/>
        <w:rPr>
          <w:rFonts w:asciiTheme="minorEastAsia" w:hAnsiTheme="minorEastAsia"/>
          <w:sz w:val="32"/>
          <w:szCs w:val="32"/>
        </w:rPr>
      </w:pPr>
      <w:r>
        <w:rPr>
          <w:rFonts w:asciiTheme="minorEastAsia" w:hAnsiTheme="minorEastAsia"/>
          <w:sz w:val="32"/>
          <w:szCs w:val="32"/>
        </w:rPr>
        <w:t>报考人员在报名阶段因</w:t>
      </w:r>
      <w:r>
        <w:rPr>
          <w:rFonts w:hint="eastAsia" w:asciiTheme="minorEastAsia" w:hAnsiTheme="minorEastAsia"/>
          <w:sz w:val="32"/>
          <w:szCs w:val="32"/>
        </w:rPr>
        <w:t>个人原因系统</w:t>
      </w:r>
      <w:r>
        <w:rPr>
          <w:rFonts w:asciiTheme="minorEastAsia" w:hAnsiTheme="minorEastAsia"/>
          <w:sz w:val="32"/>
          <w:szCs w:val="32"/>
        </w:rPr>
        <w:t>审</w:t>
      </w:r>
      <w:r>
        <w:rPr>
          <w:rFonts w:hint="eastAsia" w:asciiTheme="minorEastAsia" w:hAnsiTheme="minorEastAsia"/>
          <w:sz w:val="32"/>
          <w:szCs w:val="32"/>
        </w:rPr>
        <w:t>核</w:t>
      </w:r>
      <w:r>
        <w:rPr>
          <w:rFonts w:asciiTheme="minorEastAsia" w:hAnsiTheme="minorEastAsia"/>
          <w:sz w:val="32"/>
          <w:szCs w:val="32"/>
        </w:rPr>
        <w:t>不通过可更改报考岗位。</w:t>
      </w:r>
      <w:r>
        <w:rPr>
          <w:rFonts w:hint="eastAsia" w:asciiTheme="minorEastAsia" w:hAnsiTheme="minorEastAsia"/>
          <w:sz w:val="32"/>
          <w:szCs w:val="32"/>
        </w:rPr>
        <w:t>系统</w:t>
      </w:r>
      <w:r>
        <w:rPr>
          <w:rFonts w:asciiTheme="minorEastAsia" w:hAnsiTheme="minorEastAsia"/>
          <w:sz w:val="32"/>
          <w:szCs w:val="32"/>
        </w:rPr>
        <w:t>审</w:t>
      </w:r>
      <w:r>
        <w:rPr>
          <w:rFonts w:hint="eastAsia" w:asciiTheme="minorEastAsia" w:hAnsiTheme="minorEastAsia"/>
          <w:sz w:val="32"/>
          <w:szCs w:val="32"/>
        </w:rPr>
        <w:t>核</w:t>
      </w:r>
      <w:r>
        <w:rPr>
          <w:rFonts w:asciiTheme="minorEastAsia" w:hAnsiTheme="minorEastAsia"/>
          <w:sz w:val="32"/>
          <w:szCs w:val="32"/>
        </w:rPr>
        <w:t>通过后或报名结束后不能更改报考岗位。</w:t>
      </w:r>
    </w:p>
    <w:p>
      <w:pPr>
        <w:spacing w:line="520" w:lineRule="exact"/>
        <w:ind w:firstLine="640" w:firstLineChars="200"/>
        <w:rPr>
          <w:rFonts w:ascii="黑体" w:hAnsi="黑体" w:eastAsia="黑体"/>
          <w:sz w:val="32"/>
          <w:szCs w:val="32"/>
        </w:rPr>
      </w:pPr>
      <w:r>
        <w:rPr>
          <w:rFonts w:hint="eastAsia" w:ascii="黑体" w:hAnsi="黑体" w:eastAsia="黑体"/>
          <w:sz w:val="32"/>
          <w:szCs w:val="32"/>
        </w:rPr>
        <w:t>三、关于考试和体检</w:t>
      </w:r>
    </w:p>
    <w:p>
      <w:pPr>
        <w:spacing w:line="520" w:lineRule="exact"/>
        <w:ind w:firstLine="643" w:firstLineChars="200"/>
        <w:rPr>
          <w:rFonts w:asciiTheme="minorEastAsia" w:hAnsiTheme="minorEastAsia"/>
          <w:b/>
          <w:sz w:val="32"/>
          <w:szCs w:val="32"/>
        </w:rPr>
      </w:pPr>
      <w:r>
        <w:rPr>
          <w:rFonts w:hint="eastAsia" w:asciiTheme="minorEastAsia" w:hAnsiTheme="minorEastAsia"/>
          <w:b/>
          <w:sz w:val="32"/>
          <w:szCs w:val="32"/>
        </w:rPr>
        <w:t>12. 如果居民身份证遗失或正在办理中，怎样处理方可参加考试或体检?</w:t>
      </w:r>
    </w:p>
    <w:p>
      <w:pPr>
        <w:spacing w:line="520" w:lineRule="exact"/>
        <w:ind w:firstLine="640" w:firstLineChars="200"/>
        <w:rPr>
          <w:rFonts w:asciiTheme="minorEastAsia" w:hAnsiTheme="minorEastAsia"/>
          <w:sz w:val="32"/>
          <w:szCs w:val="32"/>
        </w:rPr>
      </w:pPr>
      <w:r>
        <w:rPr>
          <w:rFonts w:hint="eastAsia" w:asciiTheme="minorEastAsia" w:hAnsiTheme="minorEastAsia"/>
          <w:sz w:val="32"/>
          <w:szCs w:val="32"/>
        </w:rPr>
        <w:t>考生必须带齐准考证、居民身份证方可参加考试或体检。如居民身份证失效、遗失或更换中的，应当及时向公安机关申请办理临时居民身份证，凭准考证及临时居民身份证方可参加考试或体检。根据《中华人民共和国临时居民身份证管理办法》的有关规定，临时居民身份证是唯一可以代替居民身份证作为入场参加考试或体检的法定居民身份证明凭证，其他任何证件都不能代替居民身份证参加考试或体检。</w:t>
      </w:r>
    </w:p>
    <w:p>
      <w:pPr>
        <w:spacing w:line="520" w:lineRule="exact"/>
        <w:ind w:firstLine="643" w:firstLineChars="200"/>
        <w:rPr>
          <w:rFonts w:asciiTheme="minorEastAsia" w:hAnsiTheme="minorEastAsia"/>
          <w:b/>
          <w:sz w:val="32"/>
          <w:szCs w:val="32"/>
        </w:rPr>
      </w:pPr>
      <w:r>
        <w:rPr>
          <w:rFonts w:hint="eastAsia" w:asciiTheme="minorEastAsia" w:hAnsiTheme="minorEastAsia"/>
          <w:b/>
          <w:sz w:val="32"/>
          <w:szCs w:val="32"/>
        </w:rPr>
        <w:t>13. 居民户口本、护照、工作证、驾驶执照、学生证等证件能否代替居民身份证参加考试或体检?</w:t>
      </w:r>
    </w:p>
    <w:p>
      <w:pPr>
        <w:spacing w:line="520" w:lineRule="exact"/>
        <w:ind w:firstLine="640" w:firstLineChars="200"/>
        <w:rPr>
          <w:rFonts w:asciiTheme="minorEastAsia" w:hAnsiTheme="minorEastAsia"/>
          <w:sz w:val="32"/>
          <w:szCs w:val="32"/>
        </w:rPr>
      </w:pPr>
      <w:r>
        <w:rPr>
          <w:rFonts w:hint="eastAsia" w:asciiTheme="minorEastAsia" w:hAnsiTheme="minorEastAsia"/>
          <w:sz w:val="32"/>
          <w:szCs w:val="32"/>
        </w:rPr>
        <w:t>居民户口本、护照、工作证、驾驶执照、学生证等证件都不能代替居民身份证参加考试或体检。居民户口本虽载有个人相关文字信息，但只能证明是家庭成员之一，因没有照片而难以辨别是否与持簿人相符;护照、工作证、驾驶执照等证件虽同样载有个人信息及照片，但反映主题各异，发证机构出自不同部门，主管部门分属各个领域，辨别证件真伪标准不一、难度大;只有居民身份证是由公安部门统一归口管理，是证明居民身份的法定证件，既载有个人信息和照片，又内设芯片并加密，易于鉴别。因此，为了给全体考生营造公开、公平、公正的考试环境，防止弄虚作假，严肃考风考纪，本次招聘严格依照法律规定，将居民身份证作为考生参加考试或体检的唯一居民身份证明。</w:t>
      </w:r>
    </w:p>
    <w:p>
      <w:pPr>
        <w:spacing w:line="520" w:lineRule="exact"/>
        <w:ind w:firstLine="643" w:firstLineChars="200"/>
        <w:rPr>
          <w:rFonts w:asciiTheme="minorEastAsia" w:hAnsiTheme="minorEastAsia"/>
          <w:b/>
          <w:sz w:val="32"/>
          <w:szCs w:val="32"/>
        </w:rPr>
      </w:pPr>
      <w:r>
        <w:rPr>
          <w:rFonts w:hint="eastAsia" w:asciiTheme="minorEastAsia" w:hAnsiTheme="minorEastAsia"/>
          <w:b/>
          <w:sz w:val="32"/>
          <w:szCs w:val="32"/>
        </w:rPr>
        <w:t>14. 电子身份证、居民身份证办理受理回执或户口所在地派出所开具的带有考生本人照片并加盖公章的居民身份证明，能否代替居民身份证参加考试或体检?</w:t>
      </w:r>
    </w:p>
    <w:p>
      <w:pPr>
        <w:spacing w:line="520" w:lineRule="exact"/>
        <w:ind w:firstLine="640" w:firstLineChars="200"/>
        <w:rPr>
          <w:rFonts w:asciiTheme="minorEastAsia" w:hAnsiTheme="minorEastAsia"/>
          <w:sz w:val="32"/>
          <w:szCs w:val="32"/>
        </w:rPr>
      </w:pPr>
      <w:r>
        <w:rPr>
          <w:rFonts w:hint="eastAsia" w:asciiTheme="minorEastAsia" w:hAnsiTheme="minorEastAsia"/>
          <w:sz w:val="32"/>
          <w:szCs w:val="32"/>
        </w:rPr>
        <w:t>不能。根据考试相关程序，监考人员需在考试途中再次核对考生信息，而手机等电子设备不能带到考试桌位上，因此电子身份证不能代替居民身份证参加考试。居民身份证办理受理回执只能说明公安部门已经受理申请居民身份证补办手续，是到期领取居民身份证的凭证，但不是证明身份的法定证件，不具备证明力;户口所在地派出所开具的带有考生本人照片并加盖公章的居民身份证明，由于缺乏防伪标记，不易辨别真伪，因此不能代替居民身份证参加考试或体检。考生若居民身份证失效、遗失或正在办理中，应当及时申请领取临时居民身份证，确保顺利参加考试或体检。</w:t>
      </w:r>
    </w:p>
    <w:p>
      <w:pPr>
        <w:spacing w:line="520" w:lineRule="exact"/>
        <w:ind w:firstLine="643" w:firstLineChars="200"/>
        <w:rPr>
          <w:rFonts w:asciiTheme="minorEastAsia" w:hAnsiTheme="minorEastAsia"/>
          <w:b/>
          <w:sz w:val="32"/>
          <w:szCs w:val="32"/>
        </w:rPr>
      </w:pPr>
      <w:r>
        <w:rPr>
          <w:rFonts w:hint="eastAsia" w:asciiTheme="minorEastAsia" w:hAnsiTheme="minorEastAsia"/>
          <w:b/>
          <w:sz w:val="32"/>
          <w:szCs w:val="32"/>
        </w:rPr>
        <w:t>15. 考试期间，哪些行为属于手机使用的情形，会受到什么处理?</w:t>
      </w:r>
    </w:p>
    <w:p>
      <w:pPr>
        <w:spacing w:line="520" w:lineRule="exact"/>
        <w:ind w:firstLine="640" w:firstLineChars="200"/>
        <w:rPr>
          <w:rFonts w:asciiTheme="minorEastAsia" w:hAnsiTheme="minorEastAsia"/>
          <w:sz w:val="32"/>
          <w:szCs w:val="32"/>
        </w:rPr>
      </w:pPr>
      <w:r>
        <w:rPr>
          <w:rFonts w:hint="eastAsia" w:asciiTheme="minorEastAsia" w:hAnsiTheme="minorEastAsia"/>
          <w:sz w:val="32"/>
          <w:szCs w:val="32"/>
        </w:rPr>
        <w:t>界定为“手机使用”的情形包括：一是携带身上并开机;二是未放在指定位置上，手机铃音响、闹铃响或手机震动;三是携带手机当做钟表或其他功能使用的;四是拿出手机看、接收或发送信息等;五是拿出手机并开机;六是监考人员明确记录为“使用”或事后核实为使用的。</w:t>
      </w:r>
    </w:p>
    <w:p>
      <w:pPr>
        <w:spacing w:line="520" w:lineRule="exact"/>
        <w:ind w:firstLine="640" w:firstLineChars="200"/>
        <w:rPr>
          <w:rFonts w:asciiTheme="minorEastAsia" w:hAnsiTheme="minorEastAsia"/>
          <w:sz w:val="32"/>
          <w:szCs w:val="32"/>
        </w:rPr>
      </w:pPr>
      <w:r>
        <w:rPr>
          <w:rFonts w:hint="eastAsia" w:asciiTheme="minorEastAsia" w:hAnsiTheme="minorEastAsia"/>
          <w:sz w:val="32"/>
          <w:szCs w:val="32"/>
        </w:rPr>
        <w:t>报考者使用手机，适用《广东省事业单位公开招聘人员笔试工作规范》第(十三)条“使用禁止自带的通讯设备或者具有计算、存储功能电子设备的”，由事业单位考试机构或者招聘主管单位给予其取消本次考试资格的处理。</w:t>
      </w:r>
    </w:p>
    <w:p>
      <w:pPr>
        <w:spacing w:line="520" w:lineRule="exact"/>
        <w:ind w:firstLine="643" w:firstLineChars="200"/>
        <w:rPr>
          <w:rFonts w:asciiTheme="minorEastAsia" w:hAnsiTheme="minorEastAsia"/>
          <w:b/>
          <w:sz w:val="32"/>
          <w:szCs w:val="32"/>
        </w:rPr>
      </w:pPr>
      <w:r>
        <w:rPr>
          <w:rFonts w:hint="eastAsia" w:asciiTheme="minorEastAsia" w:hAnsiTheme="minorEastAsia"/>
          <w:b/>
          <w:sz w:val="32"/>
          <w:szCs w:val="32"/>
        </w:rPr>
        <w:t>16. 报考者携带手机但未使用，会受到什么处理?</w:t>
      </w:r>
    </w:p>
    <w:p>
      <w:pPr>
        <w:spacing w:line="520" w:lineRule="exact"/>
        <w:ind w:firstLine="640" w:firstLineChars="200"/>
        <w:rPr>
          <w:rFonts w:asciiTheme="minorEastAsia" w:hAnsiTheme="minorEastAsia"/>
          <w:sz w:val="32"/>
          <w:szCs w:val="32"/>
        </w:rPr>
      </w:pPr>
      <w:r>
        <w:rPr>
          <w:rFonts w:hint="eastAsia" w:asciiTheme="minorEastAsia" w:hAnsiTheme="minorEastAsia"/>
          <w:sz w:val="32"/>
          <w:szCs w:val="32"/>
        </w:rPr>
        <w:t>报考者携带手机进入考场未放在指定位置，但未使用手机，按《广东省事业单位公开招聘人员笔试工作规范》第(十三)条规定处理。报考者有此行为，当场发现经警告仍不改正的，由考试工作人员责令其离开考场，该科目(场次)考试成绩无效;事后发现的，由考试机构给予其该科目(场次)考试成绩无效的处理。</w:t>
      </w:r>
    </w:p>
    <w:p>
      <w:pPr>
        <w:spacing w:line="520" w:lineRule="exact"/>
        <w:ind w:firstLine="643" w:firstLineChars="200"/>
        <w:rPr>
          <w:rFonts w:asciiTheme="minorEastAsia" w:hAnsiTheme="minorEastAsia"/>
          <w:b/>
          <w:sz w:val="32"/>
          <w:szCs w:val="32"/>
        </w:rPr>
      </w:pPr>
      <w:r>
        <w:rPr>
          <w:rFonts w:hint="eastAsia" w:asciiTheme="minorEastAsia" w:hAnsiTheme="minorEastAsia"/>
          <w:b/>
          <w:sz w:val="32"/>
          <w:szCs w:val="32"/>
        </w:rPr>
        <w:t>17.如何查询笔试成绩?</w:t>
      </w:r>
    </w:p>
    <w:p>
      <w:pPr>
        <w:spacing w:line="520" w:lineRule="exact"/>
        <w:ind w:firstLine="640" w:firstLineChars="200"/>
        <w:rPr>
          <w:rFonts w:asciiTheme="minorEastAsia" w:hAnsiTheme="minorEastAsia"/>
          <w:sz w:val="32"/>
          <w:szCs w:val="32"/>
        </w:rPr>
      </w:pPr>
      <w:r>
        <w:rPr>
          <w:rFonts w:hint="eastAsia" w:asciiTheme="minorEastAsia" w:hAnsiTheme="minorEastAsia"/>
          <w:sz w:val="32"/>
          <w:szCs w:val="32"/>
        </w:rPr>
        <w:t>笔试结束10个工作日内公布成绩。报考人员登录五华县人民政府网（http://www.wuhua.gov.cn/）查询成绩。</w:t>
      </w:r>
    </w:p>
    <w:p>
      <w:pPr>
        <w:spacing w:line="520" w:lineRule="exact"/>
        <w:ind w:firstLine="643" w:firstLineChars="200"/>
        <w:rPr>
          <w:rFonts w:asciiTheme="minorEastAsia" w:hAnsiTheme="minorEastAsia"/>
          <w:b/>
          <w:sz w:val="32"/>
          <w:szCs w:val="32"/>
        </w:rPr>
      </w:pPr>
      <w:r>
        <w:rPr>
          <w:rFonts w:hint="eastAsia" w:asciiTheme="minorEastAsia" w:hAnsiTheme="minorEastAsia"/>
          <w:b/>
          <w:sz w:val="32"/>
          <w:szCs w:val="32"/>
        </w:rPr>
        <w:t>18. 本报考指南适用范围如何?</w:t>
      </w:r>
    </w:p>
    <w:p>
      <w:pPr>
        <w:spacing w:line="520" w:lineRule="exact"/>
        <w:ind w:firstLine="640" w:firstLineChars="200"/>
        <w:rPr>
          <w:rFonts w:asciiTheme="minorEastAsia" w:hAnsiTheme="minorEastAsia"/>
          <w:sz w:val="32"/>
          <w:szCs w:val="32"/>
        </w:rPr>
      </w:pPr>
      <w:r>
        <w:rPr>
          <w:rFonts w:hint="eastAsia" w:asciiTheme="minorEastAsia" w:hAnsiTheme="minorEastAsia"/>
          <w:sz w:val="32"/>
          <w:szCs w:val="32"/>
        </w:rPr>
        <w:t>仅适用于本次五华县2021年夏季招聘教师考试。</w:t>
      </w:r>
    </w:p>
    <w:p>
      <w:pPr>
        <w:spacing w:line="520" w:lineRule="exact"/>
        <w:ind w:firstLine="640" w:firstLineChars="200"/>
        <w:rPr>
          <w:rFonts w:asciiTheme="minorEastAsia" w:hAnsiTheme="minorEastAsia"/>
          <w:sz w:val="32"/>
          <w:szCs w:val="32"/>
        </w:rPr>
      </w:pPr>
    </w:p>
    <w:sectPr>
      <w:footerReference r:id="rId3" w:type="default"/>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方正小标宋简体">
    <w:altName w:val="黑体"/>
    <w:panose1 w:val="02010601030101010101"/>
    <w:charset w:val="86"/>
    <w:family w:val="auto"/>
    <w:pitch w:val="default"/>
    <w:sig w:usb0="00000000" w:usb1="00000000" w:usb2="0000001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sdt>
    <w:sdtPr>
      <w:id w:val="3057776"/>
      <w:docPartObj>
        <w:docPartGallery w:val="AutoText"/>
      </w:docPartObj>
    </w:sdtPr>
    <w:sdtContent>
      <w:p>
        <w:pPr>
          <w:pStyle w:val="2"/>
          <w:jc w:val="center"/>
        </w:pPr>
        <w:r>
          <w:fldChar w:fldCharType="begin"/>
        </w:r>
        <w:r>
          <w:instrText xml:space="preserve"> PAGE   \* MERGEFORMAT </w:instrText>
        </w:r>
        <w:r>
          <w:fldChar w:fldCharType="separate"/>
        </w:r>
        <w:r>
          <w:rPr>
            <w:lang w:val="zh-CN"/>
          </w:rPr>
          <w:t>1</w:t>
        </w:r>
        <w:r>
          <w:rPr>
            <w:lang w:val="zh-CN"/>
          </w:rPr>
          <w:fldChar w:fldCharType="end"/>
        </w:r>
      </w:p>
    </w:sdtContent>
  </w:sdt>
  <w:p>
    <w:pPr>
      <w:pStyle w:val="2"/>
    </w:pP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10"/>
  <w:doNotDisplayPageBoundaries w:val="1"/>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F07875"/>
    <w:rsid w:val="00033348"/>
    <w:rsid w:val="000C3D91"/>
    <w:rsid w:val="000D543B"/>
    <w:rsid w:val="00104FCE"/>
    <w:rsid w:val="00141A5B"/>
    <w:rsid w:val="00150EA3"/>
    <w:rsid w:val="00187C97"/>
    <w:rsid w:val="00250735"/>
    <w:rsid w:val="002C557D"/>
    <w:rsid w:val="002C7B16"/>
    <w:rsid w:val="003033A5"/>
    <w:rsid w:val="0033105A"/>
    <w:rsid w:val="00344B7C"/>
    <w:rsid w:val="00351E21"/>
    <w:rsid w:val="00381782"/>
    <w:rsid w:val="003D2E98"/>
    <w:rsid w:val="003F27E7"/>
    <w:rsid w:val="004353B1"/>
    <w:rsid w:val="00453E11"/>
    <w:rsid w:val="004657D1"/>
    <w:rsid w:val="0058223F"/>
    <w:rsid w:val="00625014"/>
    <w:rsid w:val="00682017"/>
    <w:rsid w:val="006D0567"/>
    <w:rsid w:val="006F343F"/>
    <w:rsid w:val="007141AA"/>
    <w:rsid w:val="007B33E0"/>
    <w:rsid w:val="00803CC4"/>
    <w:rsid w:val="009C6EA9"/>
    <w:rsid w:val="009F4853"/>
    <w:rsid w:val="00AC60BC"/>
    <w:rsid w:val="00AD4FFB"/>
    <w:rsid w:val="00AF30B9"/>
    <w:rsid w:val="00BC58E8"/>
    <w:rsid w:val="00C0048E"/>
    <w:rsid w:val="00C1558E"/>
    <w:rsid w:val="00C644C2"/>
    <w:rsid w:val="00CD437C"/>
    <w:rsid w:val="00CE1351"/>
    <w:rsid w:val="00D16607"/>
    <w:rsid w:val="00DA5745"/>
    <w:rsid w:val="00ED2883"/>
    <w:rsid w:val="00EF5D12"/>
    <w:rsid w:val="00F07875"/>
    <w:rsid w:val="00F57F1B"/>
    <w:rsid w:val="00F85D69"/>
    <w:rsid w:val="00F901E3"/>
    <w:rsid w:val="00F90C45"/>
    <w:rsid w:val="00FA72E5"/>
    <w:rsid w:val="00FB07F6"/>
    <w:rsid w:val="00FD398B"/>
    <w:rsid w:val="00FE52DE"/>
    <w:rsid w:val="00FF1004"/>
    <w:rsid w:val="37265F7E"/>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heme="minorHAnsi" w:hAnsiTheme="minorHAnsi" w:eastAsiaTheme="minorEastAsia" w:cstheme="minorBidi"/>
      </w:rPr>
    </w:r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name="header"/>
    <w:lsdException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character" w:default="1" w:styleId="5">
    <w:name w:val="Default Paragraph Font"/>
    <w:semiHidden/>
    <w:unhideWhenUsed/>
    <w:uiPriority w:val="1"/>
  </w:style>
  <w:style w:type="table" w:default="1" w:styleId="4">
    <w:name w:val="Normal Table"/>
    <w:semiHidden/>
    <w:unhideWhenUsed/>
    <w:qFormat/>
    <w:uiPriority w:val="99"/>
    <w:tblPr>
      <w:tblCellMar>
        <w:top w:w="0" w:type="dxa"/>
        <w:left w:w="108" w:type="dxa"/>
        <w:bottom w:w="0" w:type="dxa"/>
        <w:right w:w="108" w:type="dxa"/>
      </w:tblCellMar>
    </w:tblPr>
  </w:style>
  <w:style w:type="paragraph" w:styleId="2">
    <w:name w:val="footer"/>
    <w:basedOn w:val="1"/>
    <w:link w:val="7"/>
    <w:unhideWhenUsed/>
    <w:uiPriority w:val="99"/>
    <w:pPr>
      <w:tabs>
        <w:tab w:val="center" w:pos="4153"/>
        <w:tab w:val="right" w:pos="8306"/>
      </w:tabs>
      <w:snapToGrid w:val="0"/>
      <w:jc w:val="left"/>
    </w:pPr>
    <w:rPr>
      <w:sz w:val="18"/>
      <w:szCs w:val="18"/>
    </w:rPr>
  </w:style>
  <w:style w:type="paragraph" w:styleId="3">
    <w:name w:val="header"/>
    <w:basedOn w:val="1"/>
    <w:link w:val="6"/>
    <w:semiHidden/>
    <w:unhideWhenUsed/>
    <w:qFormat/>
    <w:uiPriority w:val="99"/>
    <w:pPr>
      <w:pBdr>
        <w:bottom w:val="single" w:color="auto" w:sz="6" w:space="1"/>
      </w:pBdr>
      <w:tabs>
        <w:tab w:val="center" w:pos="4153"/>
        <w:tab w:val="right" w:pos="8306"/>
      </w:tabs>
      <w:snapToGrid w:val="0"/>
      <w:jc w:val="center"/>
    </w:pPr>
    <w:rPr>
      <w:sz w:val="18"/>
      <w:szCs w:val="18"/>
    </w:rPr>
  </w:style>
  <w:style w:type="character" w:customStyle="1" w:styleId="6">
    <w:name w:val="页眉 Char"/>
    <w:basedOn w:val="5"/>
    <w:link w:val="3"/>
    <w:semiHidden/>
    <w:uiPriority w:val="99"/>
    <w:rPr>
      <w:sz w:val="18"/>
      <w:szCs w:val="18"/>
    </w:rPr>
  </w:style>
  <w:style w:type="character" w:customStyle="1" w:styleId="7">
    <w:name w:val="页脚 Char"/>
    <w:basedOn w:val="5"/>
    <w:link w:val="2"/>
    <w:uiPriority w:val="99"/>
    <w:rPr>
      <w:sz w:val="18"/>
      <w:szCs w:val="18"/>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Company>CHINA</Company>
  <Pages>7</Pages>
  <Words>555</Words>
  <Characters>3166</Characters>
  <Lines>26</Lines>
  <Paragraphs>7</Paragraphs>
  <TotalTime>62</TotalTime>
  <ScaleCrop>false</ScaleCrop>
  <LinksUpToDate>false</LinksUpToDate>
  <CharactersWithSpaces>3714</CharactersWithSpaces>
  <Application>WPS Office_11.1.0.10228_F1E327BC-269C-435d-A152-05C5408002CA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2021-04-14T01:06:00Z</dcterms:created>
  <dc:creator>USER</dc:creator>
  <cp:lastModifiedBy>Administrator</cp:lastModifiedBy>
  <cp:lastPrinted>2021-04-28T03:19:00Z</cp:lastPrinted>
  <dcterms:modified xsi:type="dcterms:W3CDTF">2021-06-09T07:26:11Z</dcterms:modified>
  <cp:revision>32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2052-11.1.0.10228</vt:lpwstr>
  </property>
</Properties>
</file>