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tbl>
      <w:tblPr>
        <w:tblW w:w="0" w:type="auto"/>
        <w:tblInd w:w="0" w:type="dxa"/>
        <w:tblBorders>
          <w:top w:val="single" w:color="DBDBDB" w:sz="6" w:space="0"/>
          <w:left w:val="single" w:color="DBDBDB" w:sz="6" w:space="0"/>
          <w:bottom w:val="single" w:color="DBDBDB" w:sz="6" w:space="0"/>
          <w:right w:val="single" w:color="DBDBDB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5"/>
        <w:gridCol w:w="241"/>
        <w:gridCol w:w="399"/>
        <w:gridCol w:w="252"/>
        <w:gridCol w:w="493"/>
        <w:gridCol w:w="247"/>
        <w:gridCol w:w="241"/>
        <w:gridCol w:w="703"/>
        <w:gridCol w:w="325"/>
        <w:gridCol w:w="1918"/>
        <w:gridCol w:w="378"/>
        <w:gridCol w:w="974"/>
        <w:gridCol w:w="525"/>
        <w:gridCol w:w="1355"/>
      </w:tblGrid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2021年长武县中央特岗计划教师招聘岗位设置标准计划表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设岗县区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设岗乡镇及学校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招聘总人数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所需条件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联系 方式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学段 类别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 学科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教师资格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长武县相公镇胡家河完全小学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大专：体育教育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本科：体育教育、运动训练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研究生：体育教学、体育教育训练学、体育学、体育、学科教学（体育）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长武县相公镇胡家河完全小学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大专：音乐教育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本科：音乐学、音乐表演、艺术教育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研究生：音乐学、音乐、音乐与舞蹈学、学科教学（音乐）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长武县相公镇胡家河完全小学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大专：美术教育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本科：美术学、绘画、艺术教育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研究生：美术、艺术学、学科教学（美术）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长武县亭口镇西塬完全小学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大专：语文教育 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本科：汉语言文学、 汉语言、汉语国际教育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研究生：语言学及应用语言学、汉语言文字学、学科教学（语文）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长武县亭口镇西塬完全小学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大专：数学教育 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本科：数学与应用数学、信息与计算科学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研究生：应用数学、基础数学、学科教学（数学）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长武县亭口镇西塬完全小学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大专：英语教育、小学教育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研究生：英语语言文学、外国语言学及应用语言学、学科教学（英语）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长武县亭口镇新华完全小学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大专：语文教育、小学教育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本科：汉语言文学、 汉语言、汉语国际教育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研究生：语言学及应用语言学、汉语言文字学、学科教学（语文）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长武县亭口镇新华完全小学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大专：数学教育 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本科：数学与应用数学、信息与计算科学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研究生：应用数学、基础数学、学科教学（数学）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长武县亭口镇新华完全小学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大专：英语教育、小学教育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研究生：英语语言文学、外国语言学及应用语言学、学科教学（英语）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长武县亭口镇杜家店小学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大专：语文教育、小学教育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本科：汉语言文学、 汉语言、汉语国际教育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研究生：语言学及应用语言学、汉语言文字学、学科教学（语文）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长武县亭口镇杜家店小学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大专：数学教育、小学教育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本科：数学与应用数学、信息与计算科学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研究生：应用数学、基础数学、学科教学（数学）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长武县亭口镇杜家店小学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大专：英语教育 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研究生：英语语言文学、外国语言学及应用语言学、学科教学（英语）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长武县巨家镇强村完全小学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大专：语文教育 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本科：汉语言文学、 汉语言、汉语国际教育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研究生：语言学及应用语言学、汉语言文字学、学科教学（语文）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长武县巨家镇强村完全小学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大专：数学教育 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本科：数学与应用数学、信息与计算科学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研究生：应用数学、基础数学、学科教学（数学）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长武县巨家镇强村完全小学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大专：英语教育 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研究生：英语语言文学、外国语言学及应用语言学、学科教学（英语）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长武县亭口镇路家完全小学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大专：语文教育、小学教育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本科：汉语言文学、 汉语言、汉语国际教育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研究生：语言学及应用语言学、汉语言文字学、学科教学（语文）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长武县亭口镇路家完全小学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大专：数学教育 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本科：数学与应用数学、信息与计算科学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研究生：应用数学、基础数学、学科教学（数学）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长武县亭口镇路家完全小学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大专：英语教育 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研究生：英语语言文学、外国语言学及应用语言学、学科教学（英语）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长武县彭公镇孝村完全小学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大专：体育教育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本科：体育教育、运动训练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研究生：体育教学、体育教育训练学、体育学、体育、学科教学（体育）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长武县彭公镇孝村完全小学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大专：音乐教育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本科：音乐学、音乐表演、艺术教育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研究生：音乐学、音乐、音乐与舞蹈学、学科教学（音乐）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长武县彭公镇孝村完全小学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大专：美术教育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本科：美术学、绘画、艺术教育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研究生：美术、艺术学、学科教学（美术）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长武县相公镇龙头完全小学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大专：音乐教育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本科：音乐学、音乐表演、艺术教育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研究生：音乐学、音乐、音乐与舞蹈学、学科教学（音乐）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长武县相公镇龙头完全小学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大专：美术教育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本科：美术学、绘画、艺术教育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研究生：美术、艺术学、学科教学（美术）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大专：英语教育 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研究生：英语语言文学、外国语言学及应用语言学、学科教学（英语）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大专：美术教育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本科：美术学、绘画、艺术教育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研究生：美术、艺术学、学科教学（美术）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大专：音乐教育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本科：音乐学、音乐表演、艺术教育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研究生：音乐学、音乐、学科教学（音乐）、音乐与舞蹈学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长武县洪家镇剡河完全小学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大专：英语教育 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研究生：英语语言文学、外国语言学及应用语言学、学科教学（英语）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长武县洪家镇剡河完全小学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大专：数学教育 、小学教育 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本科：数学与应用数学、信息与计算科学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研究生：应用数学、基础数学、学科教学（数学）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长武县亭口镇冉店上孟完全小学附设学前班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小学（附设学前班）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大专：学前教育、小学教育（初等教育）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本科：学前教育、汉语言文学、 汉语言、汉语国际教育、 数学与应用数学、信息与计算科学、英语 、音乐学、音乐表演、美术学、绘画、艺术教育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学前教育、学前教育学、语言学及应用语言学、汉语言文字学、应用数学、基础数学、英语语言文学、外国语言学及应用语言学、美术、艺术学、音乐学、音乐、音乐与舞蹈学、学科教学（语文）、学科教学（数学）、学科教学（英语）、学科教学（音乐）、学科教学（美术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具有幼儿园及以上相应学科教师资格证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长武县亭口镇路家完全小学附设学前班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小学（附设学前班）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同上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具有幼儿园及以上相应学科教师资格证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长武县枣园九年制学校附设学前班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小学（附设学前班）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同上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具有幼儿园及以上相应学科教师资格证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长武县洪家镇中心小学附设学前班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小学（附设学前班）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同上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具有幼儿园及以上相应学科教师资格证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长武县洪家镇马寨完全小学附设学前班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小学（附设学前班）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同上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具有幼儿园及以上相应学科教师资格证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长武县洪家镇剡河完全小学附设学前班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小学（附设学前班）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同上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具有幼儿园及以上相应学科教师资格证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长武县亭口镇新华完全小学附设学前班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小学（附设学前班）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同上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具有幼儿园及以上相应学科教师资格证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长武县亭口镇西塬完全小学附设学前班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小学（附设学前班）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同上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具有幼儿园及以上相应学科教师资格证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长武县亭口镇中心小学附设学前班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小学（附设学前班）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同上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具有幼儿园及以上相应学科教师资格证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长武县亭口镇支村完全小学附设学前班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小学（附设学前班）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同上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具有幼儿园及以上相应学科教师资格证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长武县巨家镇强村完全小学附设学前班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小学（附设学前班）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同上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具有幼儿园及以上相应学科教师资格证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长武县相公镇新兴堡完全小学附设学前班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小学（附设学前班）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普通高校专科及以上学历（专科学历须为普通高校师范类毕业生）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本科及以上要求学士及以上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同上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具有幼儿园及以上相应学科教师资格证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30周岁以下（1991年5月1日及以后出生），专科限咸阳户籍。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原连片特困地区、原国贫县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02934202819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注： 1.请在备注中标明设岗县（区），如原连片特困地区、原国贫县、原“两基”攻坚县、原省贫县、革命老区县等。 2.录取的2021年“硕师计划”研究生纳入本年特岗计划管理，占用2021年特岗需求计划指标。 3.九年义务制学校按照初中统计，幼儿教育按照小学（学前班方向）统计。 4.本科学历必须是普通高校学历，专科学历仅限普通高校师范教育类专业毕业生，研究生学历不作要求。 5.专业名称依据国家教育行政部门公布的专业目录进行设置。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0D6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2021-06-15T06:45:30Z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8F9C95FEB2A74D259C6D243B5B5E9405</vt:lpwstr>
  </property>
</Properties>
</file>