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sz w:val="32"/>
          <w:szCs w:val="32"/>
          <w:highlight w:val="none"/>
          <w:shd w:val="clear" w:color="auto" w:fill="auto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pacing w:val="0"/>
          <w:w w:val="100"/>
          <w:sz w:val="44"/>
          <w:szCs w:val="44"/>
          <w:highlight w:val="none"/>
          <w:shd w:val="clear" w:color="auto" w:fill="auto"/>
          <w:lang w:val="en-US" w:eastAsia="zh-CN"/>
        </w:rPr>
        <w:t>委 托 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w w:val="100"/>
          <w:sz w:val="44"/>
          <w:szCs w:val="44"/>
          <w:highlight w:val="none"/>
          <w:shd w:val="clear" w:color="auto" w:fill="auto"/>
          <w:lang w:val="en-US" w:eastAsia="zh-CN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委托人：       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 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"https://www.66law.cn/special/jmsfz/" \o "身份证" \t "https://www.66law.cn/topics/grsqwtsfb/_blank" </w:instrTex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身份证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号: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被委托人:      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  身份证号: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因故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不能亲自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</w:rPr>
        <w:t>沿河土家族自治县2021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年“特岗计划”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资格审查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的相关手续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特委托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XXX代办。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委托期限:自签字之日起至上述事项办完为止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委托人: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2211" w:right="1474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12BA8"/>
    <w:rsid w:val="53712BA8"/>
    <w:rsid w:val="66CD77E5"/>
    <w:rsid w:val="69D257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2021-07-02T08:46:00Z</dcterms:created>
  <dc:creator>100</dc:creator>
  <cp:lastModifiedBy>100</cp:lastModifiedBy>
  <dcterms:modified xsi:type="dcterms:W3CDTF">2021-07-02T09:59:27Z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4D563ACDD05042D9A3573963A0E01761</vt:lpwstr>
  </property>
</Properties>
</file>